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482" w:firstLineChars="150"/>
        <w:rPr>
          <w:rFonts w:ascii="仿宋_GB2312" w:eastAsia="仿宋_GB2312"/>
          <w:b/>
          <w:bCs/>
          <w:sz w:val="32"/>
        </w:rPr>
      </w:pP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482" w:firstLineChars="150"/>
        <w:rPr>
          <w:rFonts w:ascii="仿宋_GB2312" w:eastAsia="仿宋_GB2312"/>
          <w:b/>
          <w:bCs/>
          <w:sz w:val="32"/>
        </w:rPr>
      </w:pPr>
    </w:p>
    <w:p>
      <w:pPr>
        <w:tabs>
          <w:tab w:val="left" w:pos="420"/>
        </w:tabs>
        <w:rPr>
          <w:rFonts w:ascii="Arial Black" w:hAnsi="Arial Black" w:eastAsia="黑体"/>
          <w:b/>
          <w:bCs/>
          <w:spacing w:val="36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tabs>
          <w:tab w:val="left" w:pos="420"/>
        </w:tabs>
        <w:jc w:val="center"/>
        <w:rPr>
          <w:rFonts w:hint="eastAsia" w:ascii="宋体" w:hAnsi="宋体" w:eastAsia="宋体" w:cs="宋体"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 w:eastAsia="宋体" w:cs="宋体"/>
          <w:bCs/>
          <w:spacing w:val="3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合肥市建设工程监测中心有限责任公司</w:t>
      </w: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/>
        <w:jc w:val="right"/>
        <w:rPr>
          <w:rFonts w:hint="eastAsia" w:ascii="宋体" w:hAnsi="宋体" w:eastAsia="宋体" w:cs="宋体"/>
          <w:bCs/>
          <w:sz w:val="48"/>
        </w:rPr>
      </w:pPr>
    </w:p>
    <w:p>
      <w:pPr>
        <w:tabs>
          <w:tab w:val="left" w:pos="315"/>
          <w:tab w:val="left" w:pos="8820"/>
        </w:tabs>
        <w:ind w:right="267" w:rightChars="127" w:firstLine="3640" w:firstLineChars="700"/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bCs/>
          <w:sz w:val="52"/>
          <w:szCs w:val="52"/>
        </w:rPr>
        <w:t>询价函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36"/>
        </w:rPr>
      </w:pPr>
    </w:p>
    <w:p>
      <w:pPr>
        <w:tabs>
          <w:tab w:val="left" w:pos="315"/>
          <w:tab w:val="left" w:pos="8820"/>
        </w:tabs>
        <w:ind w:right="267" w:rightChars="127" w:firstLine="1280" w:firstLineChars="400"/>
        <w:jc w:val="both"/>
        <w:rPr>
          <w:rFonts w:hint="eastAsia" w:ascii="宋体" w:hAnsi="宋体" w:eastAsia="宋体" w:cs="宋体"/>
          <w:bCs/>
          <w:sz w:val="32"/>
        </w:rPr>
      </w:pPr>
      <w:r>
        <w:rPr>
          <w:rFonts w:hint="eastAsia" w:ascii="宋体" w:hAnsi="宋体" w:eastAsia="宋体" w:cs="宋体"/>
          <w:bCs/>
          <w:sz w:val="32"/>
        </w:rPr>
        <w:t>项目名称:202</w:t>
      </w:r>
      <w:r>
        <w:rPr>
          <w:rFonts w:hint="eastAsia" w:ascii="宋体" w:hAnsi="宋体" w:eastAsia="宋体" w:cs="宋体"/>
          <w:bCs/>
          <w:sz w:val="32"/>
          <w:lang w:val="en-US" w:eastAsia="zh-CN"/>
        </w:rPr>
        <w:t>2</w:t>
      </w:r>
      <w:r>
        <w:rPr>
          <w:rFonts w:hint="eastAsia" w:ascii="宋体" w:hAnsi="宋体" w:cs="宋体"/>
          <w:bCs/>
          <w:sz w:val="32"/>
          <w:lang w:val="en-US" w:eastAsia="zh-CN"/>
        </w:rPr>
        <w:t>资质延期核查整改试验设备及辅材</w:t>
      </w:r>
      <w:r>
        <w:rPr>
          <w:rFonts w:hint="eastAsia" w:ascii="宋体" w:hAnsi="宋体" w:eastAsia="宋体" w:cs="宋体"/>
          <w:bCs/>
          <w:sz w:val="32"/>
        </w:rPr>
        <w:t>采购</w:t>
      </w:r>
    </w:p>
    <w:p>
      <w:pPr>
        <w:tabs>
          <w:tab w:val="left" w:pos="315"/>
          <w:tab w:val="left" w:pos="8820"/>
        </w:tabs>
        <w:ind w:right="267" w:rightChars="127" w:firstLine="1280" w:firstLineChars="400"/>
        <w:jc w:val="both"/>
        <w:rPr>
          <w:rFonts w:hint="eastAsia" w:ascii="宋体" w:hAnsi="宋体" w:eastAsia="宋体" w:cs="宋体"/>
          <w:bCs/>
          <w:sz w:val="32"/>
          <w:szCs w:val="22"/>
        </w:rPr>
      </w:pPr>
      <w:r>
        <w:rPr>
          <w:rFonts w:hint="eastAsia" w:ascii="宋体" w:hAnsi="宋体" w:eastAsia="宋体" w:cs="宋体"/>
          <w:bCs/>
          <w:sz w:val="32"/>
          <w:szCs w:val="22"/>
        </w:rPr>
        <w:t>招标单位：合肥市建设工程监测中心有限责任公司</w:t>
      </w: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/>
        <w:rPr>
          <w:rFonts w:hint="eastAsia" w:ascii="宋体" w:hAnsi="宋体" w:eastAsia="宋体" w:cs="宋体"/>
          <w:bCs/>
          <w:sz w:val="32"/>
        </w:rPr>
      </w:pPr>
    </w:p>
    <w:p>
      <w:pPr>
        <w:tabs>
          <w:tab w:val="left" w:pos="360"/>
          <w:tab w:val="left" w:pos="540"/>
          <w:tab w:val="left" w:pos="3600"/>
          <w:tab w:val="left" w:pos="3780"/>
          <w:tab w:val="left" w:pos="8460"/>
          <w:tab w:val="left" w:pos="9180"/>
        </w:tabs>
        <w:adjustRightInd w:val="0"/>
        <w:snapToGrid w:val="0"/>
        <w:ind w:right="-21" w:rightChars="-10" w:firstLine="3200" w:firstLineChars="1000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Cs/>
          <w:sz w:val="32"/>
        </w:rPr>
        <w:t>二○二</w:t>
      </w:r>
      <w:r>
        <w:rPr>
          <w:rFonts w:hint="eastAsia" w:ascii="宋体" w:hAnsi="宋体" w:eastAsia="宋体" w:cs="宋体"/>
          <w:bCs/>
          <w:sz w:val="32"/>
          <w:lang w:val="en-US" w:eastAsia="zh-CN"/>
        </w:rPr>
        <w:t>二</w:t>
      </w:r>
      <w:r>
        <w:rPr>
          <w:rFonts w:hint="eastAsia" w:ascii="宋体" w:hAnsi="宋体" w:eastAsia="宋体" w:cs="宋体"/>
          <w:bCs/>
          <w:sz w:val="32"/>
        </w:rPr>
        <w:t>年</w:t>
      </w:r>
      <w:r>
        <w:rPr>
          <w:rFonts w:hint="eastAsia" w:ascii="宋体" w:hAnsi="宋体" w:cs="宋体"/>
          <w:bCs/>
          <w:sz w:val="32"/>
          <w:lang w:val="en-US" w:eastAsia="zh-CN"/>
        </w:rPr>
        <w:t>三</w:t>
      </w:r>
      <w:r>
        <w:rPr>
          <w:rFonts w:hint="eastAsia" w:ascii="宋体" w:hAnsi="宋体" w:eastAsia="宋体" w:cs="宋体"/>
          <w:bCs/>
          <w:sz w:val="32"/>
        </w:rPr>
        <w:t>月</w:t>
      </w:r>
      <w:bookmarkStart w:id="0" w:name="_Toc221330576"/>
    </w:p>
    <w:p>
      <w:pPr>
        <w:spacing w:line="400" w:lineRule="exact"/>
        <w:ind w:firstLine="3433" w:firstLineChars="950"/>
        <w:rPr>
          <w:rFonts w:ascii="方正小标宋简体" w:hAnsi="仿宋_GB2312" w:eastAsia="方正小标宋简体" w:cs="仿宋_GB2312"/>
          <w:b/>
          <w:bCs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ascii="方正小标宋简体" w:hAnsi="仿宋_GB2312" w:eastAsia="方正小标宋简体" w:cs="仿宋_GB2312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hint="eastAsia" w:ascii="宋体" w:hAnsi="宋体" w:eastAsia="宋体" w:cs="宋体"/>
          <w:sz w:val="36"/>
          <w:szCs w:val="44"/>
        </w:rPr>
      </w:pPr>
    </w:p>
    <w:p>
      <w:pPr>
        <w:spacing w:line="400" w:lineRule="exact"/>
        <w:ind w:firstLine="3780" w:firstLineChars="1050"/>
        <w:rPr>
          <w:rFonts w:hint="eastAsia" w:ascii="宋体" w:hAnsi="宋体" w:eastAsia="宋体" w:cs="宋体"/>
          <w:sz w:val="36"/>
          <w:szCs w:val="44"/>
        </w:rPr>
      </w:pPr>
      <w:r>
        <w:rPr>
          <w:rFonts w:hint="eastAsia" w:ascii="宋体" w:hAnsi="宋体" w:eastAsia="宋体" w:cs="宋体"/>
          <w:sz w:val="36"/>
          <w:szCs w:val="44"/>
        </w:rPr>
        <w:t>询 价 函</w:t>
      </w: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致各供应商：</w:t>
      </w:r>
    </w:p>
    <w:p>
      <w:pPr>
        <w:tabs>
          <w:tab w:val="left" w:pos="315"/>
          <w:tab w:val="left" w:pos="8820"/>
        </w:tabs>
        <w:ind w:right="267" w:rightChars="127" w:firstLine="700" w:firstLineChars="25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合肥市建设工程监测中心有限责任公司为做好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2022年资质延期核查整改试验设备及辅材</w:t>
      </w:r>
      <w:r>
        <w:rPr>
          <w:rFonts w:hint="eastAsia" w:ascii="宋体" w:hAnsi="宋体" w:eastAsia="宋体" w:cs="宋体"/>
          <w:sz w:val="28"/>
          <w:szCs w:val="28"/>
        </w:rPr>
        <w:t>采购工作，合理降低成本，现根据公司规定采用询价的方式进行公平、公正的竞价比选。</w:t>
      </w:r>
    </w:p>
    <w:p>
      <w:pPr>
        <w:tabs>
          <w:tab w:val="left" w:pos="0"/>
        </w:tabs>
        <w:spacing w:line="400" w:lineRule="exact"/>
        <w:ind w:right="78" w:rightChars="37" w:firstLine="2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一、询价情况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1.项目名称：202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资质延期核查整改试验设备及辅材</w:t>
      </w:r>
      <w:r>
        <w:rPr>
          <w:rFonts w:hint="eastAsia" w:ascii="宋体" w:hAnsi="宋体" w:eastAsia="宋体" w:cs="宋体"/>
          <w:sz w:val="28"/>
          <w:szCs w:val="28"/>
        </w:rPr>
        <w:t>采购</w:t>
      </w:r>
    </w:p>
    <w:p>
      <w:pPr>
        <w:tabs>
          <w:tab w:val="left" w:pos="315"/>
          <w:tab w:val="left" w:pos="8820"/>
        </w:tabs>
        <w:ind w:right="267" w:rightChars="127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2.需求单位：合肥市建设工程监测中心有限责任公司</w:t>
      </w:r>
    </w:p>
    <w:p>
      <w:pPr>
        <w:tabs>
          <w:tab w:val="left" w:pos="315"/>
          <w:tab w:val="left" w:pos="8820"/>
        </w:tabs>
        <w:spacing w:line="400" w:lineRule="exact"/>
        <w:ind w:right="267" w:rightChars="127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3.询价项目品种、规格情况</w:t>
      </w:r>
    </w:p>
    <w:tbl>
      <w:tblPr>
        <w:tblStyle w:val="17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072"/>
        <w:gridCol w:w="3978"/>
        <w:gridCol w:w="10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9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072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产品名称</w:t>
            </w:r>
          </w:p>
        </w:tc>
        <w:tc>
          <w:tcPr>
            <w:tcW w:w="3978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规格型号</w:t>
            </w:r>
          </w:p>
        </w:tc>
        <w:tc>
          <w:tcPr>
            <w:tcW w:w="1065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数量</w:t>
            </w:r>
          </w:p>
        </w:tc>
        <w:tc>
          <w:tcPr>
            <w:tcW w:w="1290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超声波对比试块RBJ-1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2"/>
              </w:numPr>
              <w:spacing w:line="360" w:lineRule="auto"/>
              <w:ind w:left="420" w:leftChars="0" w:firstLineChars="0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钢管外径140mm，钢管壁厚10mm，弧长（圆弧凹槽长度）30mm，深度弧深（圆弧凹槽深度）1mm，弧宽（圆弧凹槽宽度）0.3mm，通孔直径3mm。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420" w:leftChars="0" w:firstLineChars="0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钢管外径89mm，钢管壁厚8mm，弧长（圆弧凹槽长度）30mm，深度弧深（圆弧凹槽深度）0.8mm，弧宽（圆弧凹槽宽度）0.3mm，通孔直径3mm。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420" w:leftChars="0" w:firstLineChars="0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钢管外径60mm，钢管壁厚5mm，弧长（圆弧凹槽长度）30mm，深度弧深（圆弧凹槽深度）0.5mm，弧宽（圆弧凹槽宽度）0.3mm，通孔直径3mm。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420" w:leftChars="0" w:firstLineChars="0"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试块应含有出厂检测报告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ind w:left="420" w:leftChars="0" w:firstLine="0" w:firstLineChars="0"/>
              <w:jc w:val="both"/>
              <w:rPr>
                <w:rStyle w:val="20"/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试块应含有校准证书（盖有CNAS章），校准要求见后附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需含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cnas校准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超声波CSK-I Dj型试块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3"/>
              </w:numPr>
              <w:spacing w:line="360" w:lineRule="auto"/>
              <w:ind w:left="210" w:leftChars="0"/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试块应含有出厂检测报告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auto"/>
              <w:ind w:left="210" w:leftChars="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试块应含有校准证书（盖有CNAS章），校准要求见后附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需含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cnas校准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大称量电子天平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最大称量：15kg;分度值0.1g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需含检定证书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电子天平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最大称量：15000g;分度值0.1g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需含检定证书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精密电子天平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最大称量：1000g;分度值0.01g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需含检定证书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沥青温度计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量程-50~1300℃；分度值0.1℃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需含检定证书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玻璃温度计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量程50~100℃；分度值1℃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需含检定证书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竹节温度计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量程0~300℃；分度值1℃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需含检定证书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滴定管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量程0~50ml；分度值0.1ml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1根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需含检定证书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高强螺栓扭力扳手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M16、M20、M22、M24（转换接头）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各规格2套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1.扭矩值180-950N/M;2.测值误差±3%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一体式楼板测厚仪</w:t>
            </w: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HC-HD90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1台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含检定证书</w:t>
            </w:r>
          </w:p>
        </w:tc>
      </w:tr>
    </w:tbl>
    <w:p>
      <w:pPr>
        <w:tabs>
          <w:tab w:val="left" w:pos="315"/>
          <w:tab w:val="left" w:pos="8820"/>
        </w:tabs>
        <w:spacing w:line="400" w:lineRule="exact"/>
        <w:ind w:right="267" w:rightChars="127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tabs>
          <w:tab w:val="left" w:pos="0"/>
        </w:tabs>
        <w:spacing w:line="500" w:lineRule="exact"/>
        <w:ind w:right="78" w:rightChars="37" w:firstLine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备注：（1）付款方式：需求方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验收合格后一次性付清；</w:t>
      </w:r>
    </w:p>
    <w:p>
      <w:pPr>
        <w:tabs>
          <w:tab w:val="left" w:pos="0"/>
        </w:tabs>
        <w:spacing w:line="500" w:lineRule="exact"/>
        <w:ind w:right="78" w:rightChars="37"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（2）本次报价需包含</w:t>
      </w:r>
      <w:r>
        <w:rPr>
          <w:rFonts w:hint="eastAsia" w:ascii="宋体" w:hAnsi="宋体" w:eastAsia="宋体" w:cs="宋体"/>
          <w:color w:val="333333"/>
          <w:sz w:val="28"/>
          <w:szCs w:val="28"/>
        </w:rPr>
        <w:t>货物制造、包装、仓储、运输、设备检定校准、安装、调试及验收合格前和保修期内备品备件发生的所有含税费用；</w:t>
      </w:r>
    </w:p>
    <w:p>
      <w:pPr>
        <w:tabs>
          <w:tab w:val="left" w:pos="0"/>
        </w:tabs>
        <w:spacing w:line="500" w:lineRule="exact"/>
        <w:ind w:right="78" w:rightChars="37" w:firstLine="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（3）按1％增值税专用发票报价。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二、投标人资格要求</w:t>
      </w:r>
    </w:p>
    <w:p>
      <w:pPr>
        <w:tabs>
          <w:tab w:val="left" w:pos="0"/>
        </w:tabs>
        <w:spacing w:line="500" w:lineRule="exact"/>
        <w:ind w:right="78" w:rightChars="37" w:firstLine="700" w:firstLineChars="250"/>
        <w:jc w:val="lef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投标公司必须是依法注册，具有独立法人资格的公司或其品牌授权委托的代理商/经销商。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jc w:val="left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三、服务要求</w:t>
      </w:r>
    </w:p>
    <w:p>
      <w:pPr>
        <w:tabs>
          <w:tab w:val="left" w:pos="0"/>
        </w:tabs>
        <w:spacing w:line="500" w:lineRule="exact"/>
        <w:ind w:right="78" w:rightChars="37" w:firstLine="420" w:firstLineChars="15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所提供商品必须安排免费送货至指定地点并提供安装服务，须按国家法律法规规章和三包规定提供服务。</w:t>
      </w:r>
    </w:p>
    <w:p>
      <w:pPr>
        <w:tabs>
          <w:tab w:val="left" w:pos="0"/>
        </w:tabs>
        <w:spacing w:line="500" w:lineRule="exact"/>
        <w:ind w:right="78" w:rightChars="37" w:firstLine="600" w:firstLineChars="200"/>
        <w:rPr>
          <w:rFonts w:hint="eastAsia" w:ascii="宋体" w:hAnsi="宋体" w:eastAsia="宋体" w:cs="宋体"/>
          <w:bCs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四、报价文件提交时间及询价原则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1.文件提交截止时间：202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>日14:00前提交到合肥市建设工程监测中心有限责任公司三楼综合办，联系人：陈曦;联系电话：0551—63367263。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2.询价原则：本次项目第一考虑因素为价格和服务，若出现价格相同时再根据物流配送及时性、结款账期等综合因素确定最终供应商，但不承诺仅限在一家单位采购（依据各商品报价择优采购）。</w:t>
      </w:r>
    </w:p>
    <w:p>
      <w:pPr>
        <w:tabs>
          <w:tab w:val="left" w:pos="0"/>
        </w:tabs>
        <w:spacing w:line="500" w:lineRule="exact"/>
        <w:ind w:right="78" w:rightChars="37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3.合同签订：待询价结果确定后，需方与中标单位签订购销合同。</w:t>
      </w:r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</w:t>
      </w:r>
      <w:bookmarkEnd w:id="0"/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附件一</w:t>
      </w:r>
    </w:p>
    <w:p>
      <w:pPr>
        <w:tabs>
          <w:tab w:val="left" w:pos="0"/>
        </w:tabs>
        <w:spacing w:line="440" w:lineRule="exact"/>
        <w:ind w:right="78" w:rightChars="37" w:firstLine="2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报 价 书 格 式</w:t>
      </w:r>
    </w:p>
    <w:tbl>
      <w:tblPr>
        <w:tblStyle w:val="17"/>
        <w:tblW w:w="9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877"/>
        <w:gridCol w:w="1395"/>
        <w:gridCol w:w="1075"/>
        <w:gridCol w:w="1390"/>
        <w:gridCol w:w="1344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877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产品名称</w:t>
            </w:r>
          </w:p>
        </w:tc>
        <w:tc>
          <w:tcPr>
            <w:tcW w:w="1395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规格型号</w:t>
            </w:r>
          </w:p>
        </w:tc>
        <w:tc>
          <w:tcPr>
            <w:tcW w:w="1075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数量</w:t>
            </w:r>
          </w:p>
        </w:tc>
        <w:tc>
          <w:tcPr>
            <w:tcW w:w="1390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单价（元）</w:t>
            </w:r>
          </w:p>
        </w:tc>
        <w:tc>
          <w:tcPr>
            <w:tcW w:w="1344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总价（元）</w:t>
            </w:r>
          </w:p>
        </w:tc>
        <w:tc>
          <w:tcPr>
            <w:tcW w:w="1344" w:type="dxa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超声波对比试块RBJ-1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超声波CSK-I Dj型试块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大称量电子天平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电子天平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精密电子天平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沥青温度计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玻璃温度计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竹节温度计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滴定管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高强螺栓扭力扳手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一体式楼板测厚仪</w:t>
            </w:r>
            <w:bookmarkStart w:id="1" w:name="_GoBack"/>
            <w:bookmarkEnd w:id="1"/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20" w:lineRule="atLeast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  <w:sz w:val="28"/>
          <w:szCs w:val="28"/>
        </w:rPr>
      </w:pPr>
    </w:p>
    <w:p>
      <w:pPr>
        <w:autoSpaceDE w:val="0"/>
        <w:autoSpaceDN w:val="0"/>
        <w:adjustRightInd w:val="0"/>
        <w:spacing w:before="156" w:beforeLines="50" w:after="156" w:afterLines="50" w:line="540" w:lineRule="exact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kern w:val="0"/>
          <w:sz w:val="28"/>
          <w:szCs w:val="28"/>
          <w:lang w:val="zh-CN"/>
        </w:rPr>
        <w:t>报价含运输费、施工、安装、调试、检定校准、税费及所产生的劳务费等全部费用。</w:t>
      </w:r>
    </w:p>
    <w:p>
      <w:pPr>
        <w:spacing w:line="540" w:lineRule="exact"/>
        <w:ind w:left="4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投标单位或个人（盖章 签名）：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540" w:lineRule="exact"/>
        <w:ind w:firstLine="435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日        期：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hint="eastAsia" w:ascii="宋体" w:hAnsi="宋体" w:eastAsia="宋体" w:cs="宋体"/>
          <w:color w:val="000000"/>
          <w:sz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备注：请投标单位按以上格式认真填写，不得随意更改。</w:t>
      </w:r>
    </w:p>
    <w:p>
      <w:pPr>
        <w:tabs>
          <w:tab w:val="left" w:pos="0"/>
        </w:tabs>
        <w:spacing w:line="440" w:lineRule="exact"/>
        <w:ind w:right="78" w:rightChars="37"/>
        <w:rPr>
          <w:rFonts w:hint="eastAsia" w:ascii="宋体" w:hAnsi="宋体" w:eastAsia="宋体" w:cs="宋体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247" w:bottom="1440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separate"/>
    </w:r>
    <w:r>
      <w:rPr>
        <w:rStyle w:val="21"/>
      </w:rPr>
      <w:t>4</w:t>
    </w:r>
    <w:r>
      <w:fldChar w:fldCharType="end"/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end"/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21"/>
      </w:rPr>
    </w:pPr>
    <w:r>
      <w:fldChar w:fldCharType="begin"/>
    </w:r>
    <w:r>
      <w:rPr>
        <w:rStyle w:val="21"/>
      </w:rPr>
      <w:instrText xml:space="preserve">PAGE  </w:instrText>
    </w:r>
    <w:r>
      <w:fldChar w:fldCharType="end"/>
    </w:r>
  </w:p>
  <w:p>
    <w:pPr>
      <w:pStyle w:val="1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pStyle w:val="40"/>
      <w:lvlText w:val="%1.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1">
    <w:nsid w:val="3D2F576E"/>
    <w:multiLevelType w:val="singleLevel"/>
    <w:tmpl w:val="3D2F576E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2">
    <w:nsid w:val="405E34E5"/>
    <w:multiLevelType w:val="singleLevel"/>
    <w:tmpl w:val="405E34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81"/>
    <w:rsid w:val="000026BE"/>
    <w:rsid w:val="0000423C"/>
    <w:rsid w:val="0001205B"/>
    <w:rsid w:val="0002711E"/>
    <w:rsid w:val="00041C7A"/>
    <w:rsid w:val="00042E6B"/>
    <w:rsid w:val="000502D7"/>
    <w:rsid w:val="00050614"/>
    <w:rsid w:val="00055565"/>
    <w:rsid w:val="000563E8"/>
    <w:rsid w:val="0005709E"/>
    <w:rsid w:val="00060D2F"/>
    <w:rsid w:val="00061EF0"/>
    <w:rsid w:val="0007048A"/>
    <w:rsid w:val="000802F1"/>
    <w:rsid w:val="00083D38"/>
    <w:rsid w:val="00092EAB"/>
    <w:rsid w:val="000943E9"/>
    <w:rsid w:val="000A6211"/>
    <w:rsid w:val="000B0AE5"/>
    <w:rsid w:val="000B3FA2"/>
    <w:rsid w:val="000B4502"/>
    <w:rsid w:val="000D16CC"/>
    <w:rsid w:val="000D518D"/>
    <w:rsid w:val="000E2748"/>
    <w:rsid w:val="000E5EB2"/>
    <w:rsid w:val="000E6BC2"/>
    <w:rsid w:val="000F0FD1"/>
    <w:rsid w:val="000F1459"/>
    <w:rsid w:val="000F21C8"/>
    <w:rsid w:val="000F2200"/>
    <w:rsid w:val="000F6933"/>
    <w:rsid w:val="00104587"/>
    <w:rsid w:val="0011422A"/>
    <w:rsid w:val="00115008"/>
    <w:rsid w:val="00120972"/>
    <w:rsid w:val="00125A25"/>
    <w:rsid w:val="00127774"/>
    <w:rsid w:val="00133983"/>
    <w:rsid w:val="00136099"/>
    <w:rsid w:val="00136FC9"/>
    <w:rsid w:val="001438B2"/>
    <w:rsid w:val="0014515F"/>
    <w:rsid w:val="00147746"/>
    <w:rsid w:val="0015217B"/>
    <w:rsid w:val="00152805"/>
    <w:rsid w:val="00153824"/>
    <w:rsid w:val="001640F8"/>
    <w:rsid w:val="001670C2"/>
    <w:rsid w:val="00175042"/>
    <w:rsid w:val="00175BF8"/>
    <w:rsid w:val="00176880"/>
    <w:rsid w:val="00181129"/>
    <w:rsid w:val="001869D3"/>
    <w:rsid w:val="00193D53"/>
    <w:rsid w:val="00194F9B"/>
    <w:rsid w:val="00195501"/>
    <w:rsid w:val="00195E37"/>
    <w:rsid w:val="00196EA0"/>
    <w:rsid w:val="00197545"/>
    <w:rsid w:val="001A6602"/>
    <w:rsid w:val="001B14C2"/>
    <w:rsid w:val="001B25F5"/>
    <w:rsid w:val="001B5B00"/>
    <w:rsid w:val="001C262E"/>
    <w:rsid w:val="001C535A"/>
    <w:rsid w:val="001D00FC"/>
    <w:rsid w:val="001D2BDC"/>
    <w:rsid w:val="001D6374"/>
    <w:rsid w:val="001E05FF"/>
    <w:rsid w:val="001E238A"/>
    <w:rsid w:val="001E4DC4"/>
    <w:rsid w:val="001E68B2"/>
    <w:rsid w:val="001F02FA"/>
    <w:rsid w:val="00200456"/>
    <w:rsid w:val="0020125D"/>
    <w:rsid w:val="00201933"/>
    <w:rsid w:val="0020395F"/>
    <w:rsid w:val="0020562B"/>
    <w:rsid w:val="0021299B"/>
    <w:rsid w:val="00212DB1"/>
    <w:rsid w:val="00216DF3"/>
    <w:rsid w:val="00217CEA"/>
    <w:rsid w:val="00221054"/>
    <w:rsid w:val="00222003"/>
    <w:rsid w:val="00234F26"/>
    <w:rsid w:val="0023753C"/>
    <w:rsid w:val="002545F9"/>
    <w:rsid w:val="00257DF8"/>
    <w:rsid w:val="0026490F"/>
    <w:rsid w:val="00264D66"/>
    <w:rsid w:val="002666B6"/>
    <w:rsid w:val="00267CEF"/>
    <w:rsid w:val="00274CE9"/>
    <w:rsid w:val="00274DE6"/>
    <w:rsid w:val="00280DF0"/>
    <w:rsid w:val="00280ECA"/>
    <w:rsid w:val="002827CF"/>
    <w:rsid w:val="00284B7E"/>
    <w:rsid w:val="00286A83"/>
    <w:rsid w:val="00287DAE"/>
    <w:rsid w:val="00291557"/>
    <w:rsid w:val="00295C1F"/>
    <w:rsid w:val="0029738A"/>
    <w:rsid w:val="002A33AF"/>
    <w:rsid w:val="002A42C2"/>
    <w:rsid w:val="002A7725"/>
    <w:rsid w:val="002B1C6D"/>
    <w:rsid w:val="002B5A43"/>
    <w:rsid w:val="002B6C9D"/>
    <w:rsid w:val="002B7418"/>
    <w:rsid w:val="002B7AFB"/>
    <w:rsid w:val="002C0EAB"/>
    <w:rsid w:val="002C2E9B"/>
    <w:rsid w:val="002D734B"/>
    <w:rsid w:val="002F1D38"/>
    <w:rsid w:val="002F317D"/>
    <w:rsid w:val="002F6180"/>
    <w:rsid w:val="0030201F"/>
    <w:rsid w:val="00302B4E"/>
    <w:rsid w:val="00303026"/>
    <w:rsid w:val="0030633B"/>
    <w:rsid w:val="00307246"/>
    <w:rsid w:val="00307998"/>
    <w:rsid w:val="00314B49"/>
    <w:rsid w:val="00315D7E"/>
    <w:rsid w:val="00316BB7"/>
    <w:rsid w:val="00316DAE"/>
    <w:rsid w:val="00317516"/>
    <w:rsid w:val="0032039A"/>
    <w:rsid w:val="003303E3"/>
    <w:rsid w:val="00330847"/>
    <w:rsid w:val="00331EEF"/>
    <w:rsid w:val="003352E1"/>
    <w:rsid w:val="00336CC3"/>
    <w:rsid w:val="00341105"/>
    <w:rsid w:val="00345001"/>
    <w:rsid w:val="00346E2D"/>
    <w:rsid w:val="0035089E"/>
    <w:rsid w:val="0035337A"/>
    <w:rsid w:val="003554E6"/>
    <w:rsid w:val="00362593"/>
    <w:rsid w:val="00363248"/>
    <w:rsid w:val="003737D9"/>
    <w:rsid w:val="00380123"/>
    <w:rsid w:val="00382DFC"/>
    <w:rsid w:val="00384AA1"/>
    <w:rsid w:val="0038530D"/>
    <w:rsid w:val="00387715"/>
    <w:rsid w:val="00391019"/>
    <w:rsid w:val="00391154"/>
    <w:rsid w:val="00391DB1"/>
    <w:rsid w:val="00393372"/>
    <w:rsid w:val="00394F6C"/>
    <w:rsid w:val="003A4FAB"/>
    <w:rsid w:val="003A6502"/>
    <w:rsid w:val="003B275F"/>
    <w:rsid w:val="003B50A8"/>
    <w:rsid w:val="003B5560"/>
    <w:rsid w:val="003B6C34"/>
    <w:rsid w:val="003C343E"/>
    <w:rsid w:val="003C4F1C"/>
    <w:rsid w:val="003C6AB5"/>
    <w:rsid w:val="003D26C3"/>
    <w:rsid w:val="003D51E2"/>
    <w:rsid w:val="003E4353"/>
    <w:rsid w:val="003F70A6"/>
    <w:rsid w:val="00400611"/>
    <w:rsid w:val="004028DA"/>
    <w:rsid w:val="00405440"/>
    <w:rsid w:val="004118DE"/>
    <w:rsid w:val="00413D7B"/>
    <w:rsid w:val="00414126"/>
    <w:rsid w:val="00414232"/>
    <w:rsid w:val="004224F7"/>
    <w:rsid w:val="00422E4C"/>
    <w:rsid w:val="004239D5"/>
    <w:rsid w:val="004260CE"/>
    <w:rsid w:val="00427EE2"/>
    <w:rsid w:val="0043072C"/>
    <w:rsid w:val="004350AA"/>
    <w:rsid w:val="00442A8E"/>
    <w:rsid w:val="004434E1"/>
    <w:rsid w:val="00443913"/>
    <w:rsid w:val="00444EFC"/>
    <w:rsid w:val="00447224"/>
    <w:rsid w:val="00450F19"/>
    <w:rsid w:val="0045599B"/>
    <w:rsid w:val="00456F76"/>
    <w:rsid w:val="00462DC1"/>
    <w:rsid w:val="0046332B"/>
    <w:rsid w:val="00467BBF"/>
    <w:rsid w:val="00470219"/>
    <w:rsid w:val="004712E3"/>
    <w:rsid w:val="0047744D"/>
    <w:rsid w:val="0047799B"/>
    <w:rsid w:val="00480054"/>
    <w:rsid w:val="00482DF1"/>
    <w:rsid w:val="00486A88"/>
    <w:rsid w:val="00486D77"/>
    <w:rsid w:val="00492837"/>
    <w:rsid w:val="0049313F"/>
    <w:rsid w:val="00494EE5"/>
    <w:rsid w:val="00496166"/>
    <w:rsid w:val="00496CDF"/>
    <w:rsid w:val="004A1935"/>
    <w:rsid w:val="004A5CDF"/>
    <w:rsid w:val="004A7ED4"/>
    <w:rsid w:val="004B21CE"/>
    <w:rsid w:val="004C2B78"/>
    <w:rsid w:val="004C7D4E"/>
    <w:rsid w:val="004D61E0"/>
    <w:rsid w:val="004E012D"/>
    <w:rsid w:val="004E2CE2"/>
    <w:rsid w:val="004E41DA"/>
    <w:rsid w:val="004E4465"/>
    <w:rsid w:val="004E7E11"/>
    <w:rsid w:val="004E7F2A"/>
    <w:rsid w:val="004F2D70"/>
    <w:rsid w:val="004F3981"/>
    <w:rsid w:val="004F5EAE"/>
    <w:rsid w:val="004F71A3"/>
    <w:rsid w:val="00500D52"/>
    <w:rsid w:val="00507508"/>
    <w:rsid w:val="00507C49"/>
    <w:rsid w:val="00512974"/>
    <w:rsid w:val="00513852"/>
    <w:rsid w:val="0051460C"/>
    <w:rsid w:val="0051533D"/>
    <w:rsid w:val="00515814"/>
    <w:rsid w:val="0052511B"/>
    <w:rsid w:val="00527F1E"/>
    <w:rsid w:val="00535E70"/>
    <w:rsid w:val="00536340"/>
    <w:rsid w:val="00537DC8"/>
    <w:rsid w:val="00540210"/>
    <w:rsid w:val="00546077"/>
    <w:rsid w:val="00550194"/>
    <w:rsid w:val="00550A1F"/>
    <w:rsid w:val="0055210F"/>
    <w:rsid w:val="00552889"/>
    <w:rsid w:val="00555360"/>
    <w:rsid w:val="00555B81"/>
    <w:rsid w:val="00555DB5"/>
    <w:rsid w:val="00556AA3"/>
    <w:rsid w:val="005679C9"/>
    <w:rsid w:val="005727DD"/>
    <w:rsid w:val="00574F2A"/>
    <w:rsid w:val="00577C3F"/>
    <w:rsid w:val="005842D7"/>
    <w:rsid w:val="005874C8"/>
    <w:rsid w:val="0058751D"/>
    <w:rsid w:val="005A0E15"/>
    <w:rsid w:val="005A4968"/>
    <w:rsid w:val="005A6D3F"/>
    <w:rsid w:val="005A778C"/>
    <w:rsid w:val="005B1ECE"/>
    <w:rsid w:val="005B3777"/>
    <w:rsid w:val="005C0E5F"/>
    <w:rsid w:val="005C58A3"/>
    <w:rsid w:val="005C7AE4"/>
    <w:rsid w:val="005D1E29"/>
    <w:rsid w:val="005D3910"/>
    <w:rsid w:val="005D5836"/>
    <w:rsid w:val="005D5BBC"/>
    <w:rsid w:val="005D5D3A"/>
    <w:rsid w:val="005E0396"/>
    <w:rsid w:val="005E0EAA"/>
    <w:rsid w:val="005E188C"/>
    <w:rsid w:val="005F057E"/>
    <w:rsid w:val="005F077A"/>
    <w:rsid w:val="005F0C06"/>
    <w:rsid w:val="005F14B4"/>
    <w:rsid w:val="005F27A0"/>
    <w:rsid w:val="005F5EF7"/>
    <w:rsid w:val="0060404A"/>
    <w:rsid w:val="00610C8F"/>
    <w:rsid w:val="006110E2"/>
    <w:rsid w:val="006111BB"/>
    <w:rsid w:val="00612687"/>
    <w:rsid w:val="00614DC2"/>
    <w:rsid w:val="00615706"/>
    <w:rsid w:val="0062386C"/>
    <w:rsid w:val="00623FD8"/>
    <w:rsid w:val="00633BB8"/>
    <w:rsid w:val="0063463D"/>
    <w:rsid w:val="00636767"/>
    <w:rsid w:val="00636ED0"/>
    <w:rsid w:val="006464D9"/>
    <w:rsid w:val="00656309"/>
    <w:rsid w:val="00656EE2"/>
    <w:rsid w:val="00662076"/>
    <w:rsid w:val="006656E5"/>
    <w:rsid w:val="00665AE3"/>
    <w:rsid w:val="00665B1A"/>
    <w:rsid w:val="00667ABA"/>
    <w:rsid w:val="0067353F"/>
    <w:rsid w:val="00673DA0"/>
    <w:rsid w:val="0067479D"/>
    <w:rsid w:val="0067613C"/>
    <w:rsid w:val="00676FA3"/>
    <w:rsid w:val="00681C06"/>
    <w:rsid w:val="00685F3F"/>
    <w:rsid w:val="00687863"/>
    <w:rsid w:val="00690478"/>
    <w:rsid w:val="00691934"/>
    <w:rsid w:val="00695E68"/>
    <w:rsid w:val="006A0A62"/>
    <w:rsid w:val="006A56B4"/>
    <w:rsid w:val="006A5C7A"/>
    <w:rsid w:val="006B4005"/>
    <w:rsid w:val="006B5DDB"/>
    <w:rsid w:val="006C1C01"/>
    <w:rsid w:val="006C2F93"/>
    <w:rsid w:val="006C3035"/>
    <w:rsid w:val="006C5995"/>
    <w:rsid w:val="006C6EAD"/>
    <w:rsid w:val="006D1AB0"/>
    <w:rsid w:val="006D3D80"/>
    <w:rsid w:val="006D6726"/>
    <w:rsid w:val="006E175E"/>
    <w:rsid w:val="006E5B50"/>
    <w:rsid w:val="006E777D"/>
    <w:rsid w:val="006F156A"/>
    <w:rsid w:val="006F2FED"/>
    <w:rsid w:val="006F4956"/>
    <w:rsid w:val="006F4BE4"/>
    <w:rsid w:val="007017C4"/>
    <w:rsid w:val="00710A09"/>
    <w:rsid w:val="00711BA9"/>
    <w:rsid w:val="00712F9B"/>
    <w:rsid w:val="00712FDF"/>
    <w:rsid w:val="00714503"/>
    <w:rsid w:val="00716AEA"/>
    <w:rsid w:val="00716C0E"/>
    <w:rsid w:val="00732885"/>
    <w:rsid w:val="00734F52"/>
    <w:rsid w:val="00735EB2"/>
    <w:rsid w:val="0075087F"/>
    <w:rsid w:val="007558BF"/>
    <w:rsid w:val="00757D86"/>
    <w:rsid w:val="00760A99"/>
    <w:rsid w:val="007631B1"/>
    <w:rsid w:val="00772018"/>
    <w:rsid w:val="007725CD"/>
    <w:rsid w:val="00773135"/>
    <w:rsid w:val="00787032"/>
    <w:rsid w:val="007934F2"/>
    <w:rsid w:val="0079485B"/>
    <w:rsid w:val="00794AAD"/>
    <w:rsid w:val="00794D27"/>
    <w:rsid w:val="00797AEF"/>
    <w:rsid w:val="007A49AE"/>
    <w:rsid w:val="007B072E"/>
    <w:rsid w:val="007B4098"/>
    <w:rsid w:val="007B4873"/>
    <w:rsid w:val="007B5993"/>
    <w:rsid w:val="007B5A6F"/>
    <w:rsid w:val="007B683F"/>
    <w:rsid w:val="007B7954"/>
    <w:rsid w:val="007D201C"/>
    <w:rsid w:val="007D45B6"/>
    <w:rsid w:val="007D55C4"/>
    <w:rsid w:val="007D6AC5"/>
    <w:rsid w:val="007F2DFD"/>
    <w:rsid w:val="00802533"/>
    <w:rsid w:val="00807135"/>
    <w:rsid w:val="008109E4"/>
    <w:rsid w:val="0081176A"/>
    <w:rsid w:val="0081564C"/>
    <w:rsid w:val="00815DC5"/>
    <w:rsid w:val="00821679"/>
    <w:rsid w:val="00823BFB"/>
    <w:rsid w:val="00825E79"/>
    <w:rsid w:val="0083063E"/>
    <w:rsid w:val="008335E8"/>
    <w:rsid w:val="00834F8F"/>
    <w:rsid w:val="008443E9"/>
    <w:rsid w:val="0084497C"/>
    <w:rsid w:val="00844E69"/>
    <w:rsid w:val="00845179"/>
    <w:rsid w:val="00847307"/>
    <w:rsid w:val="00850A74"/>
    <w:rsid w:val="0085357D"/>
    <w:rsid w:val="00856777"/>
    <w:rsid w:val="00864BBB"/>
    <w:rsid w:val="00871787"/>
    <w:rsid w:val="00872411"/>
    <w:rsid w:val="008768F6"/>
    <w:rsid w:val="00876DFD"/>
    <w:rsid w:val="008820CB"/>
    <w:rsid w:val="008855BB"/>
    <w:rsid w:val="00886ABC"/>
    <w:rsid w:val="00886FA7"/>
    <w:rsid w:val="00893686"/>
    <w:rsid w:val="00894463"/>
    <w:rsid w:val="008A1102"/>
    <w:rsid w:val="008A2C0E"/>
    <w:rsid w:val="008A319C"/>
    <w:rsid w:val="008B07A5"/>
    <w:rsid w:val="008B0F99"/>
    <w:rsid w:val="008B5F4E"/>
    <w:rsid w:val="008B7437"/>
    <w:rsid w:val="008C02C4"/>
    <w:rsid w:val="008C2BBD"/>
    <w:rsid w:val="008C445D"/>
    <w:rsid w:val="008D10D0"/>
    <w:rsid w:val="008D2345"/>
    <w:rsid w:val="008D2A41"/>
    <w:rsid w:val="008D3F37"/>
    <w:rsid w:val="008D639B"/>
    <w:rsid w:val="008D7273"/>
    <w:rsid w:val="008D78B2"/>
    <w:rsid w:val="008E1290"/>
    <w:rsid w:val="008E23D5"/>
    <w:rsid w:val="008E3F4B"/>
    <w:rsid w:val="008E7BB6"/>
    <w:rsid w:val="008F0DFD"/>
    <w:rsid w:val="008F3470"/>
    <w:rsid w:val="008F3948"/>
    <w:rsid w:val="00901C71"/>
    <w:rsid w:val="00902BA9"/>
    <w:rsid w:val="00911B10"/>
    <w:rsid w:val="009221A6"/>
    <w:rsid w:val="0092315D"/>
    <w:rsid w:val="0092762F"/>
    <w:rsid w:val="00931515"/>
    <w:rsid w:val="009366C0"/>
    <w:rsid w:val="00941F97"/>
    <w:rsid w:val="00947EE3"/>
    <w:rsid w:val="00955EFA"/>
    <w:rsid w:val="0095623A"/>
    <w:rsid w:val="00962198"/>
    <w:rsid w:val="009624A3"/>
    <w:rsid w:val="00962592"/>
    <w:rsid w:val="00963C13"/>
    <w:rsid w:val="00965F0A"/>
    <w:rsid w:val="00974FE4"/>
    <w:rsid w:val="00975EF2"/>
    <w:rsid w:val="00977E2D"/>
    <w:rsid w:val="00980197"/>
    <w:rsid w:val="009847CF"/>
    <w:rsid w:val="0098679A"/>
    <w:rsid w:val="00986A3D"/>
    <w:rsid w:val="00995FF0"/>
    <w:rsid w:val="009A6BBB"/>
    <w:rsid w:val="009A6FFB"/>
    <w:rsid w:val="009B0BC3"/>
    <w:rsid w:val="009B2850"/>
    <w:rsid w:val="009B3D41"/>
    <w:rsid w:val="009B6004"/>
    <w:rsid w:val="009C29C5"/>
    <w:rsid w:val="009C5BF2"/>
    <w:rsid w:val="009C644F"/>
    <w:rsid w:val="009D036B"/>
    <w:rsid w:val="009D6178"/>
    <w:rsid w:val="009E0051"/>
    <w:rsid w:val="009E5807"/>
    <w:rsid w:val="009F3884"/>
    <w:rsid w:val="009F4159"/>
    <w:rsid w:val="009F6388"/>
    <w:rsid w:val="009F6390"/>
    <w:rsid w:val="009F778A"/>
    <w:rsid w:val="009F7FA4"/>
    <w:rsid w:val="00A02443"/>
    <w:rsid w:val="00A24908"/>
    <w:rsid w:val="00A268DC"/>
    <w:rsid w:val="00A3419D"/>
    <w:rsid w:val="00A4655F"/>
    <w:rsid w:val="00A47942"/>
    <w:rsid w:val="00A54F40"/>
    <w:rsid w:val="00A553F3"/>
    <w:rsid w:val="00A618BF"/>
    <w:rsid w:val="00A622CD"/>
    <w:rsid w:val="00A65783"/>
    <w:rsid w:val="00A70224"/>
    <w:rsid w:val="00A71E1E"/>
    <w:rsid w:val="00A81DFE"/>
    <w:rsid w:val="00A846A5"/>
    <w:rsid w:val="00A846EF"/>
    <w:rsid w:val="00A8734F"/>
    <w:rsid w:val="00A905B8"/>
    <w:rsid w:val="00A90DAC"/>
    <w:rsid w:val="00A91C28"/>
    <w:rsid w:val="00A951FF"/>
    <w:rsid w:val="00AA1C45"/>
    <w:rsid w:val="00AA337F"/>
    <w:rsid w:val="00AA5EBE"/>
    <w:rsid w:val="00AA65B3"/>
    <w:rsid w:val="00AB2F95"/>
    <w:rsid w:val="00AB69A5"/>
    <w:rsid w:val="00AC02A4"/>
    <w:rsid w:val="00AC2335"/>
    <w:rsid w:val="00AC4605"/>
    <w:rsid w:val="00AC62CC"/>
    <w:rsid w:val="00AC6B3A"/>
    <w:rsid w:val="00AC7F37"/>
    <w:rsid w:val="00AD10E9"/>
    <w:rsid w:val="00AD42F1"/>
    <w:rsid w:val="00AE0C7B"/>
    <w:rsid w:val="00AE7393"/>
    <w:rsid w:val="00AF03A8"/>
    <w:rsid w:val="00B00CF8"/>
    <w:rsid w:val="00B01ABD"/>
    <w:rsid w:val="00B0348E"/>
    <w:rsid w:val="00B15D0C"/>
    <w:rsid w:val="00B16F21"/>
    <w:rsid w:val="00B17757"/>
    <w:rsid w:val="00B17B6B"/>
    <w:rsid w:val="00B2018A"/>
    <w:rsid w:val="00B2019A"/>
    <w:rsid w:val="00B23329"/>
    <w:rsid w:val="00B24109"/>
    <w:rsid w:val="00B2620D"/>
    <w:rsid w:val="00B3041A"/>
    <w:rsid w:val="00B325BC"/>
    <w:rsid w:val="00B346A1"/>
    <w:rsid w:val="00B3557A"/>
    <w:rsid w:val="00B36336"/>
    <w:rsid w:val="00B40759"/>
    <w:rsid w:val="00B414B0"/>
    <w:rsid w:val="00B444F4"/>
    <w:rsid w:val="00B44943"/>
    <w:rsid w:val="00B45EAF"/>
    <w:rsid w:val="00B470F1"/>
    <w:rsid w:val="00B47FD9"/>
    <w:rsid w:val="00B54676"/>
    <w:rsid w:val="00B65AD7"/>
    <w:rsid w:val="00B66224"/>
    <w:rsid w:val="00B70D7C"/>
    <w:rsid w:val="00B74BA2"/>
    <w:rsid w:val="00B75621"/>
    <w:rsid w:val="00B834CD"/>
    <w:rsid w:val="00B9101F"/>
    <w:rsid w:val="00B939C4"/>
    <w:rsid w:val="00BA05BE"/>
    <w:rsid w:val="00BA149C"/>
    <w:rsid w:val="00BA1E36"/>
    <w:rsid w:val="00BA2759"/>
    <w:rsid w:val="00BA400B"/>
    <w:rsid w:val="00BA4932"/>
    <w:rsid w:val="00BB4014"/>
    <w:rsid w:val="00BB6A29"/>
    <w:rsid w:val="00BC189E"/>
    <w:rsid w:val="00BC1FAE"/>
    <w:rsid w:val="00BC2555"/>
    <w:rsid w:val="00BE0342"/>
    <w:rsid w:val="00BE406E"/>
    <w:rsid w:val="00BF0092"/>
    <w:rsid w:val="00BF042E"/>
    <w:rsid w:val="00BF31C7"/>
    <w:rsid w:val="00C0161F"/>
    <w:rsid w:val="00C06024"/>
    <w:rsid w:val="00C121A8"/>
    <w:rsid w:val="00C14D12"/>
    <w:rsid w:val="00C15BE0"/>
    <w:rsid w:val="00C227CF"/>
    <w:rsid w:val="00C22F47"/>
    <w:rsid w:val="00C27053"/>
    <w:rsid w:val="00C4220B"/>
    <w:rsid w:val="00C451A8"/>
    <w:rsid w:val="00C5213E"/>
    <w:rsid w:val="00C56710"/>
    <w:rsid w:val="00C573BD"/>
    <w:rsid w:val="00C577CA"/>
    <w:rsid w:val="00C60509"/>
    <w:rsid w:val="00C71BAD"/>
    <w:rsid w:val="00C76A27"/>
    <w:rsid w:val="00C779DE"/>
    <w:rsid w:val="00C81ACE"/>
    <w:rsid w:val="00C82845"/>
    <w:rsid w:val="00C85C71"/>
    <w:rsid w:val="00C86EB9"/>
    <w:rsid w:val="00C9176A"/>
    <w:rsid w:val="00C94118"/>
    <w:rsid w:val="00C9452D"/>
    <w:rsid w:val="00C959F5"/>
    <w:rsid w:val="00C97617"/>
    <w:rsid w:val="00CA1917"/>
    <w:rsid w:val="00CA497A"/>
    <w:rsid w:val="00CB2D8F"/>
    <w:rsid w:val="00CB3A77"/>
    <w:rsid w:val="00CB5806"/>
    <w:rsid w:val="00CB5D2F"/>
    <w:rsid w:val="00CC366C"/>
    <w:rsid w:val="00CD3655"/>
    <w:rsid w:val="00CD750F"/>
    <w:rsid w:val="00CF6DE9"/>
    <w:rsid w:val="00CF7CF4"/>
    <w:rsid w:val="00D00365"/>
    <w:rsid w:val="00D011A5"/>
    <w:rsid w:val="00D02ACE"/>
    <w:rsid w:val="00D10BED"/>
    <w:rsid w:val="00D120E0"/>
    <w:rsid w:val="00D143CE"/>
    <w:rsid w:val="00D14C07"/>
    <w:rsid w:val="00D14EB5"/>
    <w:rsid w:val="00D160B9"/>
    <w:rsid w:val="00D21018"/>
    <w:rsid w:val="00D30F85"/>
    <w:rsid w:val="00D31DF0"/>
    <w:rsid w:val="00D53F34"/>
    <w:rsid w:val="00D54137"/>
    <w:rsid w:val="00D54379"/>
    <w:rsid w:val="00D54A36"/>
    <w:rsid w:val="00D60D9E"/>
    <w:rsid w:val="00D61D3D"/>
    <w:rsid w:val="00D6460D"/>
    <w:rsid w:val="00D65DB2"/>
    <w:rsid w:val="00D676AB"/>
    <w:rsid w:val="00D71CE5"/>
    <w:rsid w:val="00D73034"/>
    <w:rsid w:val="00D770D7"/>
    <w:rsid w:val="00D774BA"/>
    <w:rsid w:val="00D8218D"/>
    <w:rsid w:val="00D83753"/>
    <w:rsid w:val="00D90E7C"/>
    <w:rsid w:val="00D91439"/>
    <w:rsid w:val="00D91CC0"/>
    <w:rsid w:val="00D91ED1"/>
    <w:rsid w:val="00D95EAB"/>
    <w:rsid w:val="00D97AD3"/>
    <w:rsid w:val="00DA0542"/>
    <w:rsid w:val="00DA2C51"/>
    <w:rsid w:val="00DA5384"/>
    <w:rsid w:val="00DA5A14"/>
    <w:rsid w:val="00DB0E9F"/>
    <w:rsid w:val="00DB12FD"/>
    <w:rsid w:val="00DB2068"/>
    <w:rsid w:val="00DB23C8"/>
    <w:rsid w:val="00DB2E73"/>
    <w:rsid w:val="00DB7B3B"/>
    <w:rsid w:val="00DB7F8B"/>
    <w:rsid w:val="00DC014B"/>
    <w:rsid w:val="00DC3090"/>
    <w:rsid w:val="00DC5500"/>
    <w:rsid w:val="00DD3D72"/>
    <w:rsid w:val="00DD50B9"/>
    <w:rsid w:val="00DD7020"/>
    <w:rsid w:val="00DE06FB"/>
    <w:rsid w:val="00DE399D"/>
    <w:rsid w:val="00DE4906"/>
    <w:rsid w:val="00DE547E"/>
    <w:rsid w:val="00DE5B89"/>
    <w:rsid w:val="00DE730D"/>
    <w:rsid w:val="00DF1AD8"/>
    <w:rsid w:val="00DF6726"/>
    <w:rsid w:val="00DF6D40"/>
    <w:rsid w:val="00E01257"/>
    <w:rsid w:val="00E059F1"/>
    <w:rsid w:val="00E113FE"/>
    <w:rsid w:val="00E1227F"/>
    <w:rsid w:val="00E164D2"/>
    <w:rsid w:val="00E21894"/>
    <w:rsid w:val="00E22F60"/>
    <w:rsid w:val="00E251BE"/>
    <w:rsid w:val="00E30483"/>
    <w:rsid w:val="00E327BD"/>
    <w:rsid w:val="00E343CC"/>
    <w:rsid w:val="00E51383"/>
    <w:rsid w:val="00E51592"/>
    <w:rsid w:val="00E66EF8"/>
    <w:rsid w:val="00E71452"/>
    <w:rsid w:val="00E72406"/>
    <w:rsid w:val="00E7542D"/>
    <w:rsid w:val="00E7707A"/>
    <w:rsid w:val="00E804A4"/>
    <w:rsid w:val="00E8387F"/>
    <w:rsid w:val="00E84307"/>
    <w:rsid w:val="00E9180F"/>
    <w:rsid w:val="00E94A4A"/>
    <w:rsid w:val="00E95808"/>
    <w:rsid w:val="00E966D6"/>
    <w:rsid w:val="00E96862"/>
    <w:rsid w:val="00E974F4"/>
    <w:rsid w:val="00E97AA8"/>
    <w:rsid w:val="00EA3ECE"/>
    <w:rsid w:val="00EA74B3"/>
    <w:rsid w:val="00EB18BF"/>
    <w:rsid w:val="00EB2327"/>
    <w:rsid w:val="00EB2FC2"/>
    <w:rsid w:val="00EB5897"/>
    <w:rsid w:val="00EB5CCF"/>
    <w:rsid w:val="00EC2E53"/>
    <w:rsid w:val="00EC330A"/>
    <w:rsid w:val="00ED1A68"/>
    <w:rsid w:val="00ED2C3C"/>
    <w:rsid w:val="00ED3EC1"/>
    <w:rsid w:val="00ED4815"/>
    <w:rsid w:val="00EE0CC2"/>
    <w:rsid w:val="00EE1794"/>
    <w:rsid w:val="00EF185F"/>
    <w:rsid w:val="00EF4BB3"/>
    <w:rsid w:val="00EF63AE"/>
    <w:rsid w:val="00F061BF"/>
    <w:rsid w:val="00F063DE"/>
    <w:rsid w:val="00F07DBF"/>
    <w:rsid w:val="00F110A3"/>
    <w:rsid w:val="00F117B4"/>
    <w:rsid w:val="00F1192B"/>
    <w:rsid w:val="00F136E4"/>
    <w:rsid w:val="00F165EC"/>
    <w:rsid w:val="00F20C24"/>
    <w:rsid w:val="00F321BD"/>
    <w:rsid w:val="00F4088A"/>
    <w:rsid w:val="00F425B5"/>
    <w:rsid w:val="00F45593"/>
    <w:rsid w:val="00F47A24"/>
    <w:rsid w:val="00F520CF"/>
    <w:rsid w:val="00F53F64"/>
    <w:rsid w:val="00F5427E"/>
    <w:rsid w:val="00F63D7E"/>
    <w:rsid w:val="00F64157"/>
    <w:rsid w:val="00F67CE9"/>
    <w:rsid w:val="00F712C7"/>
    <w:rsid w:val="00F737BA"/>
    <w:rsid w:val="00F75377"/>
    <w:rsid w:val="00F753BA"/>
    <w:rsid w:val="00F753FC"/>
    <w:rsid w:val="00F93FA9"/>
    <w:rsid w:val="00F9696E"/>
    <w:rsid w:val="00FA7D7D"/>
    <w:rsid w:val="00FB331C"/>
    <w:rsid w:val="00FB69D4"/>
    <w:rsid w:val="00FC121C"/>
    <w:rsid w:val="00FC457E"/>
    <w:rsid w:val="00FD0897"/>
    <w:rsid w:val="00FD2FC0"/>
    <w:rsid w:val="00FD33B3"/>
    <w:rsid w:val="00FD5B83"/>
    <w:rsid w:val="00FE1889"/>
    <w:rsid w:val="00FE27E4"/>
    <w:rsid w:val="00FF2C43"/>
    <w:rsid w:val="01296893"/>
    <w:rsid w:val="014B4F18"/>
    <w:rsid w:val="04332B3F"/>
    <w:rsid w:val="051A13AD"/>
    <w:rsid w:val="06193CDA"/>
    <w:rsid w:val="07A40488"/>
    <w:rsid w:val="082403BF"/>
    <w:rsid w:val="0AA124A9"/>
    <w:rsid w:val="127D09DD"/>
    <w:rsid w:val="14195D79"/>
    <w:rsid w:val="16E70EEC"/>
    <w:rsid w:val="191E392C"/>
    <w:rsid w:val="1B11768B"/>
    <w:rsid w:val="1CA3381B"/>
    <w:rsid w:val="1FAC52CA"/>
    <w:rsid w:val="21B44AD4"/>
    <w:rsid w:val="24CD4D98"/>
    <w:rsid w:val="278F412D"/>
    <w:rsid w:val="2ABF5CB0"/>
    <w:rsid w:val="2B162949"/>
    <w:rsid w:val="2CC22BD3"/>
    <w:rsid w:val="2EBB181F"/>
    <w:rsid w:val="2FAA3A4A"/>
    <w:rsid w:val="31D33A30"/>
    <w:rsid w:val="3201270C"/>
    <w:rsid w:val="38C3792C"/>
    <w:rsid w:val="3D4D4E2C"/>
    <w:rsid w:val="3D724CD6"/>
    <w:rsid w:val="3DA6095A"/>
    <w:rsid w:val="3E0D1EB0"/>
    <w:rsid w:val="42384A2D"/>
    <w:rsid w:val="446E613A"/>
    <w:rsid w:val="4D5819A6"/>
    <w:rsid w:val="50C80BF1"/>
    <w:rsid w:val="526A3CD1"/>
    <w:rsid w:val="5339287A"/>
    <w:rsid w:val="542B5B05"/>
    <w:rsid w:val="54DB7A4E"/>
    <w:rsid w:val="55F41FEA"/>
    <w:rsid w:val="56AA709D"/>
    <w:rsid w:val="571C00BF"/>
    <w:rsid w:val="5A18336F"/>
    <w:rsid w:val="5AEB0F6E"/>
    <w:rsid w:val="5F1C2764"/>
    <w:rsid w:val="607C61A9"/>
    <w:rsid w:val="644D1160"/>
    <w:rsid w:val="65B37E9F"/>
    <w:rsid w:val="6C287E97"/>
    <w:rsid w:val="6C591345"/>
    <w:rsid w:val="6E384E43"/>
    <w:rsid w:val="7358166F"/>
    <w:rsid w:val="739E1604"/>
    <w:rsid w:val="760A38DB"/>
    <w:rsid w:val="76C87178"/>
    <w:rsid w:val="782B5FDD"/>
    <w:rsid w:val="7A74791B"/>
    <w:rsid w:val="7CDE71AA"/>
    <w:rsid w:val="7F30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  <w:szCs w:val="2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paragraph" w:styleId="4">
    <w:name w:val="heading 4"/>
    <w:basedOn w:val="1"/>
    <w:next w:val="1"/>
    <w:qFormat/>
    <w:uiPriority w:val="0"/>
    <w:pPr>
      <w:keepNext/>
      <w:keepLines/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hAnsi="Arial" w:eastAsia="黑体"/>
      <w:b/>
      <w:kern w:val="0"/>
      <w:sz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"/>
    <w:basedOn w:val="1"/>
    <w:link w:val="45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ind w:firstLine="540"/>
    </w:pPr>
    <w:rPr>
      <w:rFonts w:eastAsia="仿宋_GB2312"/>
      <w:sz w:val="28"/>
    </w:r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Date"/>
    <w:basedOn w:val="1"/>
    <w:next w:val="1"/>
    <w:qFormat/>
    <w:uiPriority w:val="0"/>
    <w:rPr>
      <w:rFonts w:ascii="Arial" w:hAnsi="Arial" w:eastAsia="楷体_GB2312"/>
      <w:sz w:val="28"/>
    </w:rPr>
  </w:style>
  <w:style w:type="paragraph" w:styleId="10">
    <w:name w:val="Body Text Indent 2"/>
    <w:basedOn w:val="1"/>
    <w:qFormat/>
    <w:uiPriority w:val="0"/>
    <w:pPr>
      <w:tabs>
        <w:tab w:val="left" w:pos="720"/>
      </w:tabs>
      <w:ind w:right="-506" w:rightChars="-241" w:firstLine="538" w:firstLineChars="192"/>
    </w:pPr>
    <w:rPr>
      <w:rFonts w:eastAsia="仿宋_GB2312"/>
      <w:sz w:val="28"/>
    </w:rPr>
  </w:style>
  <w:style w:type="paragraph" w:styleId="11">
    <w:name w:val="Balloon Text"/>
    <w:basedOn w:val="1"/>
    <w:semiHidden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qFormat/>
    <w:uiPriority w:val="0"/>
    <w:pPr>
      <w:ind w:left="178" w:leftChars="85" w:firstLine="560" w:firstLineChars="200"/>
    </w:pPr>
    <w:rPr>
      <w:rFonts w:ascii="仿宋_GB2312" w:hAnsi="Arial" w:eastAsia="仿宋_GB2312"/>
      <w:sz w:val="28"/>
      <w:szCs w:val="24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6">
    <w:name w:val="Body Text First Indent"/>
    <w:basedOn w:val="6"/>
    <w:link w:val="46"/>
    <w:qFormat/>
    <w:uiPriority w:val="0"/>
    <w:pPr>
      <w:autoSpaceDE w:val="0"/>
      <w:autoSpaceDN w:val="0"/>
      <w:ind w:firstLine="420" w:firstLineChars="100"/>
      <w:jc w:val="left"/>
    </w:pPr>
    <w:rPr>
      <w:rFonts w:ascii="宋体" w:hAnsi="宋体" w:cs="宋体"/>
      <w:kern w:val="0"/>
      <w:szCs w:val="24"/>
      <w:lang w:val="zh-CN" w:bidi="zh-CN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FollowedHyperlink"/>
    <w:qFormat/>
    <w:uiPriority w:val="0"/>
    <w:rPr>
      <w:color w:val="800080"/>
      <w:u w:val="single"/>
    </w:rPr>
  </w:style>
  <w:style w:type="character" w:styleId="23">
    <w:name w:val="Emphasis"/>
    <w:qFormat/>
    <w:uiPriority w:val="0"/>
  </w:style>
  <w:style w:type="character" w:styleId="24">
    <w:name w:val="Hyperlink"/>
    <w:qFormat/>
    <w:uiPriority w:val="0"/>
    <w:rPr>
      <w:color w:val="0000FF"/>
      <w:u w:val="single"/>
    </w:rPr>
  </w:style>
  <w:style w:type="character" w:customStyle="1" w:styleId="25">
    <w:name w:val="页眉 字符"/>
    <w:link w:val="1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6">
    <w:name w:val="info4"/>
    <w:basedOn w:val="19"/>
    <w:qFormat/>
    <w:uiPriority w:val="0"/>
  </w:style>
  <w:style w:type="paragraph" w:customStyle="1" w:styleId="27">
    <w:name w:val="目录 61"/>
    <w:basedOn w:val="1"/>
    <w:next w:val="1"/>
    <w:semiHidden/>
    <w:qFormat/>
    <w:uiPriority w:val="0"/>
    <w:pPr>
      <w:ind w:left="2100" w:leftChars="1000"/>
    </w:pPr>
  </w:style>
  <w:style w:type="paragraph" w:customStyle="1" w:styleId="28">
    <w:name w:val="目录 41"/>
    <w:basedOn w:val="1"/>
    <w:next w:val="1"/>
    <w:semiHidden/>
    <w:qFormat/>
    <w:uiPriority w:val="0"/>
    <w:pPr>
      <w:ind w:left="1260" w:leftChars="600"/>
    </w:pPr>
  </w:style>
  <w:style w:type="paragraph" w:customStyle="1" w:styleId="29">
    <w:name w:val="目录 51"/>
    <w:basedOn w:val="1"/>
    <w:next w:val="1"/>
    <w:semiHidden/>
    <w:qFormat/>
    <w:uiPriority w:val="0"/>
    <w:pPr>
      <w:ind w:left="1680" w:leftChars="800"/>
    </w:pPr>
  </w:style>
  <w:style w:type="paragraph" w:customStyle="1" w:styleId="30">
    <w:name w:val="目录 81"/>
    <w:basedOn w:val="1"/>
    <w:next w:val="1"/>
    <w:semiHidden/>
    <w:qFormat/>
    <w:uiPriority w:val="0"/>
    <w:pPr>
      <w:ind w:left="2940" w:leftChars="1400"/>
    </w:pPr>
  </w:style>
  <w:style w:type="paragraph" w:customStyle="1" w:styleId="31">
    <w:name w:val="目录 71"/>
    <w:basedOn w:val="1"/>
    <w:next w:val="1"/>
    <w:semiHidden/>
    <w:qFormat/>
    <w:uiPriority w:val="0"/>
    <w:pPr>
      <w:ind w:left="2520" w:leftChars="1200"/>
    </w:pPr>
  </w:style>
  <w:style w:type="paragraph" w:customStyle="1" w:styleId="32">
    <w:name w:val="样式 宋体 五号 行距: 单倍行距"/>
    <w:basedOn w:val="1"/>
    <w:qFormat/>
    <w:uiPriority w:val="0"/>
    <w:pPr>
      <w:adjustRightInd w:val="0"/>
      <w:jc w:val="left"/>
      <w:textAlignment w:val="baseline"/>
    </w:pPr>
    <w:rPr>
      <w:rFonts w:ascii="宋体" w:hAnsi="宋体"/>
      <w:kern w:val="0"/>
    </w:rPr>
  </w:style>
  <w:style w:type="paragraph" w:customStyle="1" w:styleId="33">
    <w:name w:val="Char Char Char Char Char"/>
    <w:basedOn w:val="1"/>
    <w:qFormat/>
    <w:uiPriority w:val="0"/>
    <w:rPr>
      <w:rFonts w:ascii="Tahoma" w:hAnsi="Tahoma"/>
      <w:sz w:val="24"/>
    </w:rPr>
  </w:style>
  <w:style w:type="paragraph" w:customStyle="1" w:styleId="34">
    <w:name w:val="目录 91"/>
    <w:basedOn w:val="1"/>
    <w:next w:val="1"/>
    <w:semiHidden/>
    <w:qFormat/>
    <w:uiPriority w:val="0"/>
    <w:pPr>
      <w:ind w:left="3360" w:leftChars="1600"/>
    </w:pPr>
  </w:style>
  <w:style w:type="paragraph" w:customStyle="1" w:styleId="35">
    <w:name w:val="Char Char Char Char Char Char Char Char Char Char Char Char Char"/>
    <w:basedOn w:val="5"/>
    <w:qFormat/>
    <w:uiPriority w:val="0"/>
    <w:rPr>
      <w:rFonts w:ascii="Tahoma" w:hAnsi="Tahoma"/>
      <w:sz w:val="24"/>
      <w:szCs w:val="24"/>
    </w:rPr>
  </w:style>
  <w:style w:type="paragraph" w:customStyle="1" w:styleId="36">
    <w:name w:val="Char"/>
    <w:basedOn w:val="1"/>
    <w:qFormat/>
    <w:uiPriority w:val="0"/>
    <w:rPr>
      <w:rFonts w:ascii="Tahoma" w:hAnsi="Tahoma"/>
      <w:sz w:val="24"/>
    </w:rPr>
  </w:style>
  <w:style w:type="paragraph" w:customStyle="1" w:styleId="37">
    <w:name w:val="Char Char Char Char Char Char Char1 Char"/>
    <w:basedOn w:val="1"/>
    <w:qFormat/>
    <w:uiPriority w:val="0"/>
    <w:rPr>
      <w:rFonts w:ascii="Tahoma" w:hAnsi="Tahoma"/>
      <w:sz w:val="24"/>
    </w:rPr>
  </w:style>
  <w:style w:type="paragraph" w:customStyle="1" w:styleId="38">
    <w:name w:val="目录 21"/>
    <w:basedOn w:val="1"/>
    <w:next w:val="1"/>
    <w:semiHidden/>
    <w:qFormat/>
    <w:uiPriority w:val="0"/>
    <w:pPr>
      <w:ind w:left="420" w:leftChars="200"/>
    </w:pPr>
  </w:style>
  <w:style w:type="paragraph" w:customStyle="1" w:styleId="39">
    <w:name w:val="目录 31"/>
    <w:basedOn w:val="1"/>
    <w:next w:val="1"/>
    <w:semiHidden/>
    <w:qFormat/>
    <w:uiPriority w:val="0"/>
    <w:pPr>
      <w:ind w:left="840" w:leftChars="400"/>
    </w:pPr>
  </w:style>
  <w:style w:type="paragraph" w:customStyle="1" w:styleId="40">
    <w:name w:val="样式1"/>
    <w:basedOn w:val="1"/>
    <w:qFormat/>
    <w:uiPriority w:val="0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</w:rPr>
  </w:style>
  <w:style w:type="paragraph" w:customStyle="1" w:styleId="41">
    <w:name w:val="目录 11"/>
    <w:basedOn w:val="1"/>
    <w:next w:val="1"/>
    <w:semiHidden/>
    <w:qFormat/>
    <w:uiPriority w:val="0"/>
  </w:style>
  <w:style w:type="paragraph" w:customStyle="1" w:styleId="42">
    <w:name w:val="Char1"/>
    <w:basedOn w:val="1"/>
    <w:qFormat/>
    <w:uiPriority w:val="0"/>
    <w:rPr>
      <w:rFonts w:ascii="Tahoma" w:hAnsi="Tahoma" w:eastAsia="仿宋_GB2312"/>
      <w:sz w:val="24"/>
    </w:rPr>
  </w:style>
  <w:style w:type="paragraph" w:customStyle="1" w:styleId="43">
    <w:name w:val="样式 标题 2 + 宋体 五号 行距: 单倍行距"/>
    <w:basedOn w:val="3"/>
    <w:qFormat/>
    <w:uiPriority w:val="0"/>
    <w:pPr>
      <w:spacing w:line="240" w:lineRule="auto"/>
    </w:pPr>
    <w:rPr>
      <w:rFonts w:ascii="宋体" w:hAnsi="宋体" w:eastAsia="宋体"/>
      <w:sz w:val="21"/>
    </w:rPr>
  </w:style>
  <w:style w:type="paragraph" w:customStyle="1" w:styleId="44">
    <w:name w:val="Char Char Char Char Char Char Char1 Char1"/>
    <w:basedOn w:val="1"/>
    <w:qFormat/>
    <w:uiPriority w:val="0"/>
  </w:style>
  <w:style w:type="character" w:customStyle="1" w:styleId="45">
    <w:name w:val="正文文本 字符"/>
    <w:link w:val="6"/>
    <w:qFormat/>
    <w:uiPriority w:val="0"/>
    <w:rPr>
      <w:kern w:val="2"/>
      <w:sz w:val="21"/>
    </w:rPr>
  </w:style>
  <w:style w:type="character" w:customStyle="1" w:styleId="46">
    <w:name w:val="正文文本首行缩进 字符"/>
    <w:link w:val="16"/>
    <w:qFormat/>
    <w:uiPriority w:val="0"/>
    <w:rPr>
      <w:rFonts w:ascii="宋体" w:hAnsi="宋体" w:cs="宋体"/>
      <w:kern w:val="2"/>
      <w:sz w:val="21"/>
      <w:szCs w:val="24"/>
      <w:lang w:val="zh-CN" w:bidi="zh-CN"/>
    </w:rPr>
  </w:style>
  <w:style w:type="paragraph" w:styleId="47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hfzfcg</Company>
  <Pages>6</Pages>
  <Words>1241</Words>
  <Characters>1411</Characters>
  <Lines>10</Lines>
  <Paragraphs>3</Paragraphs>
  <TotalTime>253</TotalTime>
  <ScaleCrop>false</ScaleCrop>
  <LinksUpToDate>false</LinksUpToDate>
  <CharactersWithSpaces>1510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2021-08-06T01:44:00Z</dcterms:created>
  <dc:creator>a</dc:creator>
  <cp:lastModifiedBy>WPS_1637669985</cp:lastModifiedBy>
  <cp:lastPrinted>2022-03-25T06:43:53Z</cp:lastPrinted>
  <dcterms:modified xsi:type="dcterms:W3CDTF">2022-03-25T07:21:57Z</dcterms:modified>
  <dc:title>合肥招标投标中心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8228C8E223E647F2A4314FC91EFD8900</vt:lpwstr>
  </property>
</Properties>
</file>