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60"/>
          <w:tab w:val="left" w:pos="540"/>
          <w:tab w:val="left" w:pos="3600"/>
          <w:tab w:val="left" w:pos="3780"/>
          <w:tab w:val="left" w:pos="8460"/>
          <w:tab w:val="left" w:pos="9180"/>
        </w:tabs>
        <w:adjustRightInd w:val="0"/>
        <w:snapToGrid w:val="0"/>
        <w:ind w:right="-21" w:rightChars="-10" w:firstLine="482" w:firstLineChars="150"/>
        <w:rPr>
          <w:rFonts w:ascii="仿宋_GB2312" w:eastAsia="仿宋_GB2312"/>
          <w:b/>
          <w:bCs/>
          <w:sz w:val="32"/>
        </w:rPr>
      </w:pPr>
    </w:p>
    <w:p>
      <w:pPr>
        <w:tabs>
          <w:tab w:val="left" w:pos="360"/>
          <w:tab w:val="left" w:pos="540"/>
          <w:tab w:val="left" w:pos="3600"/>
          <w:tab w:val="left" w:pos="3780"/>
          <w:tab w:val="left" w:pos="8460"/>
          <w:tab w:val="left" w:pos="9180"/>
        </w:tabs>
        <w:adjustRightInd w:val="0"/>
        <w:snapToGrid w:val="0"/>
        <w:ind w:right="-21" w:rightChars="-10" w:firstLine="482" w:firstLineChars="150"/>
        <w:rPr>
          <w:rFonts w:ascii="仿宋_GB2312" w:eastAsia="仿宋_GB2312"/>
          <w:b/>
          <w:bCs/>
          <w:sz w:val="32"/>
        </w:rPr>
      </w:pPr>
    </w:p>
    <w:p>
      <w:pPr>
        <w:tabs>
          <w:tab w:val="left" w:pos="420"/>
        </w:tabs>
        <w:rPr>
          <w:rFonts w:ascii="Arial Black" w:hAnsi="Arial Black" w:eastAsia="黑体"/>
          <w:b/>
          <w:bCs/>
          <w:spacing w:val="36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>
      <w:pPr>
        <w:tabs>
          <w:tab w:val="left" w:pos="420"/>
        </w:tabs>
        <w:jc w:val="center"/>
        <w:rPr>
          <w:rFonts w:hint="eastAsia" w:ascii="宋体" w:hAnsi="宋体" w:eastAsia="宋体" w:cs="宋体"/>
          <w:spacing w:val="36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hint="eastAsia" w:ascii="宋体" w:hAnsi="宋体" w:eastAsia="宋体" w:cs="宋体"/>
          <w:bCs/>
          <w:spacing w:val="36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合肥市建设工程监测中心有限责任公司</w:t>
      </w:r>
    </w:p>
    <w:p>
      <w:pPr>
        <w:tabs>
          <w:tab w:val="left" w:pos="315"/>
          <w:tab w:val="left" w:pos="8820"/>
        </w:tabs>
        <w:ind w:right="267" w:rightChars="127"/>
        <w:jc w:val="right"/>
        <w:rPr>
          <w:rFonts w:hint="eastAsia" w:ascii="宋体" w:hAnsi="宋体" w:eastAsia="宋体" w:cs="宋体"/>
          <w:bCs/>
          <w:sz w:val="48"/>
        </w:rPr>
      </w:pPr>
    </w:p>
    <w:p>
      <w:pPr>
        <w:tabs>
          <w:tab w:val="left" w:pos="315"/>
          <w:tab w:val="left" w:pos="8820"/>
        </w:tabs>
        <w:ind w:right="267" w:rightChars="127"/>
        <w:jc w:val="right"/>
        <w:rPr>
          <w:rFonts w:hint="eastAsia" w:ascii="宋体" w:hAnsi="宋体" w:eastAsia="宋体" w:cs="宋体"/>
          <w:bCs/>
          <w:sz w:val="48"/>
        </w:rPr>
      </w:pPr>
    </w:p>
    <w:p>
      <w:pPr>
        <w:tabs>
          <w:tab w:val="left" w:pos="315"/>
          <w:tab w:val="left" w:pos="8820"/>
        </w:tabs>
        <w:ind w:right="267" w:rightChars="127"/>
        <w:jc w:val="right"/>
        <w:rPr>
          <w:rFonts w:hint="eastAsia" w:ascii="宋体" w:hAnsi="宋体" w:eastAsia="宋体" w:cs="宋体"/>
          <w:bCs/>
          <w:sz w:val="48"/>
        </w:rPr>
      </w:pPr>
    </w:p>
    <w:p>
      <w:pPr>
        <w:tabs>
          <w:tab w:val="left" w:pos="315"/>
          <w:tab w:val="left" w:pos="8820"/>
        </w:tabs>
        <w:ind w:right="267" w:rightChars="127" w:firstLine="3640" w:firstLineChars="700"/>
        <w:rPr>
          <w:rFonts w:hint="eastAsia" w:ascii="宋体" w:hAnsi="宋体" w:eastAsia="宋体" w:cs="宋体"/>
          <w:sz w:val="36"/>
        </w:rPr>
      </w:pPr>
      <w:r>
        <w:rPr>
          <w:rFonts w:hint="eastAsia" w:ascii="宋体" w:hAnsi="宋体" w:eastAsia="宋体" w:cs="宋体"/>
          <w:bCs/>
          <w:sz w:val="52"/>
          <w:szCs w:val="52"/>
        </w:rPr>
        <w:t>询价函</w:t>
      </w:r>
    </w:p>
    <w:p>
      <w:pPr>
        <w:tabs>
          <w:tab w:val="left" w:pos="315"/>
          <w:tab w:val="left" w:pos="8820"/>
        </w:tabs>
        <w:ind w:right="267" w:rightChars="127"/>
        <w:rPr>
          <w:rFonts w:hint="eastAsia" w:ascii="宋体" w:hAnsi="宋体" w:eastAsia="宋体" w:cs="宋体"/>
          <w:sz w:val="36"/>
        </w:rPr>
      </w:pPr>
    </w:p>
    <w:p>
      <w:pPr>
        <w:tabs>
          <w:tab w:val="left" w:pos="315"/>
          <w:tab w:val="left" w:pos="8820"/>
        </w:tabs>
        <w:ind w:right="267" w:rightChars="127"/>
        <w:rPr>
          <w:rFonts w:hint="eastAsia" w:ascii="宋体" w:hAnsi="宋体" w:eastAsia="宋体" w:cs="宋体"/>
          <w:sz w:val="36"/>
        </w:rPr>
      </w:pPr>
    </w:p>
    <w:p>
      <w:pPr>
        <w:tabs>
          <w:tab w:val="left" w:pos="315"/>
          <w:tab w:val="left" w:pos="8820"/>
        </w:tabs>
        <w:ind w:right="267" w:rightChars="127"/>
        <w:rPr>
          <w:rFonts w:hint="eastAsia" w:ascii="宋体" w:hAnsi="宋体" w:eastAsia="宋体" w:cs="宋体"/>
          <w:sz w:val="36"/>
        </w:rPr>
      </w:pPr>
    </w:p>
    <w:p>
      <w:pPr>
        <w:tabs>
          <w:tab w:val="left" w:pos="315"/>
          <w:tab w:val="left" w:pos="8820"/>
        </w:tabs>
        <w:ind w:right="267" w:rightChars="127"/>
        <w:rPr>
          <w:rFonts w:hint="eastAsia" w:ascii="宋体" w:hAnsi="宋体" w:eastAsia="宋体" w:cs="宋体"/>
          <w:sz w:val="36"/>
        </w:rPr>
      </w:pPr>
    </w:p>
    <w:p>
      <w:pPr>
        <w:tabs>
          <w:tab w:val="left" w:pos="315"/>
          <w:tab w:val="left" w:pos="8820"/>
        </w:tabs>
        <w:ind w:right="267" w:rightChars="127"/>
        <w:rPr>
          <w:rFonts w:hint="eastAsia" w:ascii="宋体" w:hAnsi="宋体" w:eastAsia="宋体" w:cs="宋体"/>
          <w:sz w:val="36"/>
        </w:rPr>
      </w:pPr>
    </w:p>
    <w:p>
      <w:pPr>
        <w:tabs>
          <w:tab w:val="left" w:pos="315"/>
          <w:tab w:val="left" w:pos="8820"/>
        </w:tabs>
        <w:ind w:right="267" w:rightChars="127"/>
        <w:rPr>
          <w:rFonts w:hint="eastAsia" w:ascii="宋体" w:hAnsi="宋体" w:eastAsia="宋体" w:cs="宋体"/>
          <w:sz w:val="36"/>
        </w:rPr>
      </w:pPr>
    </w:p>
    <w:p>
      <w:pPr>
        <w:tabs>
          <w:tab w:val="left" w:pos="315"/>
          <w:tab w:val="left" w:pos="8820"/>
        </w:tabs>
        <w:ind w:right="267" w:rightChars="127"/>
        <w:rPr>
          <w:rFonts w:hint="eastAsia" w:ascii="宋体" w:hAnsi="宋体" w:eastAsia="宋体" w:cs="宋体"/>
          <w:sz w:val="36"/>
        </w:rPr>
      </w:pPr>
    </w:p>
    <w:p>
      <w:pPr>
        <w:tabs>
          <w:tab w:val="left" w:pos="315"/>
          <w:tab w:val="left" w:pos="8820"/>
        </w:tabs>
        <w:ind w:right="267" w:rightChars="127" w:firstLine="800" w:firstLineChars="250"/>
        <w:jc w:val="center"/>
        <w:rPr>
          <w:rFonts w:hint="default" w:ascii="宋体" w:hAnsi="宋体" w:eastAsia="宋体" w:cs="宋体"/>
          <w:bCs/>
          <w:sz w:val="32"/>
          <w:lang w:val="en-US" w:eastAsia="zh-CN"/>
        </w:rPr>
      </w:pPr>
      <w:r>
        <w:rPr>
          <w:rFonts w:hint="eastAsia" w:ascii="宋体" w:hAnsi="宋体" w:eastAsia="宋体" w:cs="宋体"/>
          <w:bCs/>
          <w:sz w:val="32"/>
        </w:rPr>
        <w:t>项目名称:202</w:t>
      </w:r>
      <w:r>
        <w:rPr>
          <w:rFonts w:hint="eastAsia" w:ascii="宋体" w:hAnsi="宋体" w:cs="宋体"/>
          <w:bCs/>
          <w:sz w:val="32"/>
          <w:lang w:val="en-US" w:eastAsia="zh-CN"/>
        </w:rPr>
        <w:t>3</w:t>
      </w:r>
      <w:r>
        <w:rPr>
          <w:rFonts w:hint="eastAsia" w:ascii="宋体" w:hAnsi="宋体" w:eastAsia="宋体" w:cs="宋体"/>
          <w:bCs/>
          <w:sz w:val="32"/>
        </w:rPr>
        <w:t>年</w:t>
      </w:r>
      <w:r>
        <w:rPr>
          <w:rFonts w:hint="eastAsia" w:ascii="宋体" w:hAnsi="宋体" w:cs="宋体"/>
          <w:bCs/>
          <w:sz w:val="32"/>
          <w:lang w:val="en-US" w:eastAsia="zh-CN"/>
        </w:rPr>
        <w:t>8</w:t>
      </w:r>
      <w:r>
        <w:rPr>
          <w:rFonts w:hint="eastAsia" w:ascii="宋体" w:hAnsi="宋体" w:eastAsia="宋体" w:cs="宋体"/>
          <w:bCs/>
          <w:sz w:val="32"/>
        </w:rPr>
        <w:t>月</w:t>
      </w:r>
      <w:r>
        <w:rPr>
          <w:rFonts w:hint="eastAsia" w:ascii="宋体" w:hAnsi="宋体" w:cs="宋体"/>
          <w:bCs/>
          <w:sz w:val="32"/>
          <w:lang w:val="en-US" w:eastAsia="zh-CN"/>
        </w:rPr>
        <w:t>份公司检测试验辅助材料采购</w:t>
      </w:r>
    </w:p>
    <w:p>
      <w:pPr>
        <w:tabs>
          <w:tab w:val="left" w:pos="315"/>
          <w:tab w:val="left" w:pos="8820"/>
        </w:tabs>
        <w:ind w:right="267" w:rightChars="127" w:firstLine="800" w:firstLineChars="250"/>
        <w:jc w:val="center"/>
        <w:rPr>
          <w:rFonts w:hint="eastAsia" w:ascii="宋体" w:hAnsi="宋体" w:eastAsia="宋体" w:cs="宋体"/>
          <w:bCs/>
          <w:sz w:val="32"/>
          <w:szCs w:val="22"/>
        </w:rPr>
      </w:pPr>
      <w:r>
        <w:rPr>
          <w:rFonts w:hint="eastAsia" w:ascii="宋体" w:hAnsi="宋体" w:eastAsia="宋体" w:cs="宋体"/>
          <w:bCs/>
          <w:sz w:val="32"/>
          <w:szCs w:val="22"/>
        </w:rPr>
        <w:t>招标单位：合肥市建设工程监测中心有限责任公司</w:t>
      </w:r>
    </w:p>
    <w:p>
      <w:pPr>
        <w:tabs>
          <w:tab w:val="left" w:pos="360"/>
          <w:tab w:val="left" w:pos="540"/>
          <w:tab w:val="left" w:pos="3600"/>
          <w:tab w:val="left" w:pos="3780"/>
          <w:tab w:val="left" w:pos="8460"/>
          <w:tab w:val="left" w:pos="9180"/>
        </w:tabs>
        <w:adjustRightInd w:val="0"/>
        <w:snapToGrid w:val="0"/>
        <w:ind w:right="-21" w:rightChars="-10"/>
        <w:rPr>
          <w:rFonts w:hint="eastAsia" w:ascii="宋体" w:hAnsi="宋体" w:eastAsia="宋体" w:cs="宋体"/>
          <w:bCs/>
          <w:sz w:val="32"/>
        </w:rPr>
      </w:pPr>
    </w:p>
    <w:p>
      <w:pPr>
        <w:tabs>
          <w:tab w:val="left" w:pos="360"/>
          <w:tab w:val="left" w:pos="540"/>
          <w:tab w:val="left" w:pos="3600"/>
          <w:tab w:val="left" w:pos="3780"/>
          <w:tab w:val="left" w:pos="8460"/>
          <w:tab w:val="left" w:pos="9180"/>
        </w:tabs>
        <w:adjustRightInd w:val="0"/>
        <w:snapToGrid w:val="0"/>
        <w:ind w:right="-21" w:rightChars="-10" w:firstLine="3200" w:firstLineChars="1000"/>
        <w:rPr>
          <w:rFonts w:hint="eastAsia" w:ascii="宋体" w:hAnsi="宋体" w:eastAsia="宋体" w:cs="宋体"/>
          <w:b/>
          <w:bCs/>
          <w:sz w:val="36"/>
          <w:szCs w:val="44"/>
        </w:rPr>
      </w:pPr>
      <w:r>
        <w:rPr>
          <w:rFonts w:hint="eastAsia" w:ascii="宋体" w:hAnsi="宋体" w:eastAsia="宋体" w:cs="宋体"/>
          <w:bCs/>
          <w:sz w:val="32"/>
        </w:rPr>
        <w:t>二○二</w:t>
      </w:r>
      <w:r>
        <w:rPr>
          <w:rFonts w:hint="eastAsia" w:ascii="宋体" w:hAnsi="宋体" w:cs="宋体"/>
          <w:bCs/>
          <w:sz w:val="32"/>
          <w:lang w:val="en-US" w:eastAsia="zh-CN"/>
        </w:rPr>
        <w:t>三</w:t>
      </w:r>
      <w:r>
        <w:rPr>
          <w:rFonts w:hint="eastAsia" w:ascii="宋体" w:hAnsi="宋体" w:eastAsia="宋体" w:cs="宋体"/>
          <w:bCs/>
          <w:sz w:val="32"/>
        </w:rPr>
        <w:t>年</w:t>
      </w:r>
      <w:r>
        <w:rPr>
          <w:rFonts w:hint="eastAsia" w:ascii="宋体" w:hAnsi="宋体" w:cs="宋体"/>
          <w:bCs/>
          <w:sz w:val="32"/>
          <w:lang w:val="en-US" w:eastAsia="zh-CN"/>
        </w:rPr>
        <w:t>八</w:t>
      </w:r>
      <w:r>
        <w:rPr>
          <w:rFonts w:hint="eastAsia" w:ascii="宋体" w:hAnsi="宋体" w:eastAsia="宋体" w:cs="宋体"/>
          <w:bCs/>
          <w:sz w:val="32"/>
        </w:rPr>
        <w:t>月</w:t>
      </w:r>
      <w:bookmarkStart w:id="0" w:name="_Toc221330576"/>
    </w:p>
    <w:p>
      <w:pPr>
        <w:spacing w:line="400" w:lineRule="exact"/>
        <w:ind w:firstLine="3433" w:firstLineChars="950"/>
        <w:rPr>
          <w:rFonts w:ascii="方正小标宋简体" w:hAnsi="仿宋_GB2312" w:eastAsia="方正小标宋简体" w:cs="仿宋_GB2312"/>
          <w:b/>
          <w:bCs/>
          <w:sz w:val="36"/>
          <w:szCs w:val="44"/>
        </w:rPr>
      </w:pPr>
    </w:p>
    <w:p>
      <w:pPr>
        <w:spacing w:line="400" w:lineRule="exact"/>
        <w:ind w:firstLine="3780" w:firstLineChars="1050"/>
        <w:rPr>
          <w:rFonts w:ascii="方正小标宋简体" w:hAnsi="仿宋_GB2312" w:eastAsia="方正小标宋简体" w:cs="仿宋_GB2312"/>
          <w:sz w:val="36"/>
          <w:szCs w:val="44"/>
        </w:rPr>
      </w:pPr>
    </w:p>
    <w:p>
      <w:pPr>
        <w:spacing w:line="400" w:lineRule="exact"/>
        <w:ind w:firstLine="3780" w:firstLineChars="1050"/>
        <w:rPr>
          <w:rFonts w:ascii="方正小标宋简体" w:hAnsi="仿宋_GB2312" w:eastAsia="方正小标宋简体" w:cs="仿宋_GB2312"/>
          <w:sz w:val="36"/>
          <w:szCs w:val="44"/>
        </w:rPr>
      </w:pPr>
    </w:p>
    <w:p>
      <w:pPr>
        <w:spacing w:line="400" w:lineRule="exact"/>
        <w:ind w:firstLine="3780" w:firstLineChars="1050"/>
        <w:rPr>
          <w:rFonts w:ascii="方正小标宋简体" w:hAnsi="仿宋_GB2312" w:eastAsia="方正小标宋简体" w:cs="仿宋_GB2312"/>
          <w:sz w:val="36"/>
          <w:szCs w:val="44"/>
        </w:rPr>
      </w:pPr>
    </w:p>
    <w:p>
      <w:pPr>
        <w:spacing w:line="400" w:lineRule="exact"/>
        <w:ind w:firstLine="3780" w:firstLineChars="1050"/>
        <w:rPr>
          <w:rFonts w:hint="eastAsia" w:ascii="宋体" w:hAnsi="宋体" w:eastAsia="宋体" w:cs="宋体"/>
          <w:sz w:val="36"/>
          <w:szCs w:val="44"/>
        </w:rPr>
      </w:pPr>
    </w:p>
    <w:p>
      <w:pPr>
        <w:spacing w:line="400" w:lineRule="exact"/>
        <w:ind w:firstLine="3795" w:firstLineChars="1050"/>
        <w:rPr>
          <w:rFonts w:hint="eastAsia" w:ascii="宋体" w:hAnsi="宋体" w:eastAsia="宋体" w:cs="宋体"/>
          <w:b/>
          <w:bCs/>
          <w:sz w:val="36"/>
          <w:szCs w:val="44"/>
        </w:rPr>
      </w:pPr>
    </w:p>
    <w:p>
      <w:pPr>
        <w:spacing w:line="400" w:lineRule="exact"/>
        <w:ind w:firstLine="3795" w:firstLineChars="1050"/>
        <w:rPr>
          <w:rFonts w:hint="eastAsia" w:ascii="宋体" w:hAnsi="宋体" w:eastAsia="宋体" w:cs="宋体"/>
          <w:b/>
          <w:bCs/>
          <w:sz w:val="36"/>
          <w:szCs w:val="44"/>
        </w:rPr>
      </w:pPr>
      <w:r>
        <w:rPr>
          <w:rFonts w:hint="eastAsia" w:ascii="宋体" w:hAnsi="宋体" w:eastAsia="宋体" w:cs="宋体"/>
          <w:b/>
          <w:bCs/>
          <w:sz w:val="36"/>
          <w:szCs w:val="44"/>
        </w:rPr>
        <w:t>询 价 函</w:t>
      </w:r>
    </w:p>
    <w:p>
      <w:pPr>
        <w:tabs>
          <w:tab w:val="left" w:pos="0"/>
        </w:tabs>
        <w:spacing w:line="400" w:lineRule="exact"/>
        <w:ind w:right="78" w:rightChars="37" w:firstLine="2"/>
        <w:jc w:val="left"/>
        <w:rPr>
          <w:rFonts w:ascii="仿宋_GB2312" w:hAnsi="仿宋_GB2312" w:eastAsia="仿宋_GB2312" w:cs="仿宋_GB2312"/>
          <w:sz w:val="28"/>
          <w:szCs w:val="28"/>
        </w:rPr>
      </w:pPr>
    </w:p>
    <w:p>
      <w:pPr>
        <w:tabs>
          <w:tab w:val="left" w:pos="0"/>
        </w:tabs>
        <w:spacing w:line="400" w:lineRule="exact"/>
        <w:ind w:right="78" w:rightChars="37" w:firstLine="2"/>
        <w:jc w:val="left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致各供应商：</w:t>
      </w:r>
    </w:p>
    <w:p>
      <w:pPr>
        <w:tabs>
          <w:tab w:val="left" w:pos="315"/>
          <w:tab w:val="left" w:pos="8820"/>
        </w:tabs>
        <w:ind w:right="267" w:rightChars="127" w:firstLine="700" w:firstLineChars="25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合肥市建设工程监测中心有限责任公司为做好</w:t>
      </w:r>
      <w:r>
        <w:rPr>
          <w:rFonts w:hint="eastAsia" w:ascii="宋体" w:hAnsi="宋体" w:cs="宋体"/>
          <w:sz w:val="28"/>
          <w:szCs w:val="28"/>
          <w:lang w:val="en-US" w:eastAsia="zh-CN"/>
        </w:rPr>
        <w:t>公司</w:t>
      </w:r>
      <w:r>
        <w:rPr>
          <w:rFonts w:hint="eastAsia" w:ascii="宋体" w:hAnsi="宋体" w:eastAsia="宋体" w:cs="宋体"/>
          <w:sz w:val="28"/>
          <w:szCs w:val="28"/>
        </w:rPr>
        <w:t>检测试验辅助材料的采购工作，合理降低成本，现根据公司规定采用询价的方式进行公平、公正的竞价比选。</w:t>
      </w:r>
    </w:p>
    <w:p>
      <w:pPr>
        <w:tabs>
          <w:tab w:val="left" w:pos="0"/>
        </w:tabs>
        <w:spacing w:line="400" w:lineRule="exact"/>
        <w:ind w:right="78" w:rightChars="37" w:firstLine="2"/>
        <w:jc w:val="left"/>
        <w:rPr>
          <w:rFonts w:hint="eastAsia" w:ascii="宋体" w:hAnsi="宋体" w:eastAsia="宋体" w:cs="宋体"/>
          <w:bCs/>
          <w:sz w:val="30"/>
          <w:szCs w:val="30"/>
        </w:rPr>
      </w:pPr>
      <w:r>
        <w:rPr>
          <w:rFonts w:hint="eastAsia" w:ascii="宋体" w:hAnsi="宋体" w:eastAsia="宋体" w:cs="宋体"/>
          <w:bCs/>
          <w:sz w:val="30"/>
          <w:szCs w:val="30"/>
        </w:rPr>
        <w:t>一、询价情况</w:t>
      </w:r>
    </w:p>
    <w:p>
      <w:pPr>
        <w:tabs>
          <w:tab w:val="left" w:pos="315"/>
          <w:tab w:val="left" w:pos="8820"/>
        </w:tabs>
        <w:ind w:right="267" w:rightChars="127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1.项目名称：</w:t>
      </w:r>
      <w:r>
        <w:rPr>
          <w:rFonts w:hint="eastAsia" w:ascii="宋体" w:hAnsi="宋体" w:eastAsia="宋体" w:cs="宋体"/>
          <w:bCs/>
          <w:sz w:val="28"/>
          <w:szCs w:val="28"/>
        </w:rPr>
        <w:t>202</w:t>
      </w:r>
      <w:r>
        <w:rPr>
          <w:rFonts w:hint="eastAsia" w:ascii="宋体" w:hAnsi="宋体" w:cs="宋体"/>
          <w:bCs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bCs/>
          <w:sz w:val="28"/>
          <w:szCs w:val="28"/>
        </w:rPr>
        <w:t>年</w:t>
      </w:r>
      <w:r>
        <w:rPr>
          <w:rFonts w:hint="eastAsia" w:ascii="宋体" w:hAnsi="宋体" w:cs="宋体"/>
          <w:bCs/>
          <w:sz w:val="28"/>
          <w:szCs w:val="28"/>
          <w:lang w:val="en-US" w:eastAsia="zh-CN"/>
        </w:rPr>
        <w:t>8</w:t>
      </w:r>
      <w:r>
        <w:rPr>
          <w:rFonts w:hint="eastAsia" w:ascii="宋体" w:hAnsi="宋体" w:eastAsia="宋体" w:cs="宋体"/>
          <w:bCs/>
          <w:sz w:val="28"/>
          <w:szCs w:val="28"/>
        </w:rPr>
        <w:t>月</w:t>
      </w:r>
      <w:r>
        <w:rPr>
          <w:rFonts w:hint="eastAsia" w:ascii="宋体" w:hAnsi="宋体" w:cs="宋体"/>
          <w:bCs/>
          <w:sz w:val="28"/>
          <w:szCs w:val="28"/>
          <w:lang w:val="en-US" w:eastAsia="zh-CN"/>
        </w:rPr>
        <w:t>份</w:t>
      </w:r>
      <w:r>
        <w:rPr>
          <w:rFonts w:hint="eastAsia" w:ascii="宋体" w:hAnsi="宋体" w:eastAsia="宋体" w:cs="宋体"/>
          <w:bCs/>
          <w:sz w:val="28"/>
          <w:szCs w:val="28"/>
        </w:rPr>
        <w:t>公司</w:t>
      </w:r>
      <w:r>
        <w:rPr>
          <w:rFonts w:hint="eastAsia" w:ascii="宋体" w:hAnsi="宋体" w:cs="宋体"/>
          <w:bCs/>
          <w:sz w:val="28"/>
          <w:szCs w:val="28"/>
          <w:lang w:val="en-US" w:eastAsia="zh-CN"/>
        </w:rPr>
        <w:t>检测试验辅助材料</w:t>
      </w:r>
      <w:r>
        <w:rPr>
          <w:rFonts w:hint="eastAsia" w:ascii="宋体" w:hAnsi="宋体" w:eastAsia="宋体" w:cs="宋体"/>
          <w:bCs/>
          <w:sz w:val="28"/>
          <w:szCs w:val="28"/>
        </w:rPr>
        <w:t>采购</w:t>
      </w:r>
    </w:p>
    <w:p>
      <w:pPr>
        <w:tabs>
          <w:tab w:val="left" w:pos="315"/>
          <w:tab w:val="left" w:pos="8820"/>
        </w:tabs>
        <w:ind w:right="267" w:rightChars="127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2.需求单位：合肥市建设工程监测中心有限责任公司</w:t>
      </w:r>
    </w:p>
    <w:p>
      <w:pPr>
        <w:tabs>
          <w:tab w:val="left" w:pos="315"/>
          <w:tab w:val="left" w:pos="8820"/>
        </w:tabs>
        <w:spacing w:line="400" w:lineRule="exact"/>
        <w:ind w:right="267" w:rightChars="127"/>
        <w:rPr>
          <w:rFonts w:hint="eastAsia" w:ascii="宋体" w:hAnsi="宋体" w:eastAsia="宋体" w:cs="宋体"/>
          <w:bCs/>
          <w:sz w:val="28"/>
          <w:szCs w:val="28"/>
        </w:rPr>
      </w:pPr>
      <w:r>
        <w:rPr>
          <w:rFonts w:hint="eastAsia" w:ascii="宋体" w:hAnsi="宋体" w:eastAsia="宋体" w:cs="宋体"/>
          <w:bCs/>
          <w:sz w:val="28"/>
          <w:szCs w:val="28"/>
        </w:rPr>
        <w:t>3.询价项目品种、规格情况</w:t>
      </w:r>
    </w:p>
    <w:tbl>
      <w:tblPr>
        <w:tblStyle w:val="18"/>
        <w:tblW w:w="1050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2072"/>
        <w:gridCol w:w="5754"/>
        <w:gridCol w:w="762"/>
        <w:gridCol w:w="9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59" w:type="dxa"/>
          </w:tcPr>
          <w:p>
            <w:pPr>
              <w:pStyle w:val="16"/>
              <w:spacing w:line="320" w:lineRule="atLeast"/>
              <w:jc w:val="center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  <w:t>序号</w:t>
            </w:r>
          </w:p>
        </w:tc>
        <w:tc>
          <w:tcPr>
            <w:tcW w:w="2072" w:type="dxa"/>
          </w:tcPr>
          <w:p>
            <w:pPr>
              <w:pStyle w:val="16"/>
              <w:spacing w:line="320" w:lineRule="atLeast"/>
              <w:jc w:val="center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  <w:t>产品名称</w:t>
            </w:r>
          </w:p>
        </w:tc>
        <w:tc>
          <w:tcPr>
            <w:tcW w:w="5754" w:type="dxa"/>
          </w:tcPr>
          <w:p>
            <w:pPr>
              <w:pStyle w:val="16"/>
              <w:spacing w:line="320" w:lineRule="atLeast"/>
              <w:jc w:val="center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  <w:t>规格型号</w:t>
            </w:r>
          </w:p>
        </w:tc>
        <w:tc>
          <w:tcPr>
            <w:tcW w:w="762" w:type="dxa"/>
          </w:tcPr>
          <w:p>
            <w:pPr>
              <w:pStyle w:val="16"/>
              <w:spacing w:line="320" w:lineRule="atLeast"/>
              <w:jc w:val="center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  <w:t>数量</w:t>
            </w:r>
          </w:p>
        </w:tc>
        <w:tc>
          <w:tcPr>
            <w:tcW w:w="960" w:type="dxa"/>
          </w:tcPr>
          <w:p>
            <w:pPr>
              <w:pStyle w:val="16"/>
              <w:spacing w:line="320" w:lineRule="atLeast"/>
              <w:jc w:val="center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both"/>
              <w:rPr>
                <w:rFonts w:hint="default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钢筋样品流转车</w:t>
            </w:r>
          </w:p>
        </w:tc>
        <w:tc>
          <w:tcPr>
            <w:tcW w:w="5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widowControl/>
              <w:numPr>
                <w:ilvl w:val="0"/>
                <w:numId w:val="0"/>
              </w:numPr>
              <w:spacing w:beforeAutospacing="0" w:afterAutospacing="0"/>
              <w:ind w:leftChars="0" w:right="-313" w:rightChars="-149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  <w:t>1.长度120cm,宽度60cm,高度120cm;</w:t>
            </w:r>
          </w:p>
          <w:p>
            <w:pPr>
              <w:pStyle w:val="16"/>
              <w:widowControl/>
              <w:numPr>
                <w:ilvl w:val="0"/>
                <w:numId w:val="0"/>
              </w:numPr>
              <w:spacing w:beforeAutospacing="0" w:afterAutospacing="0"/>
              <w:ind w:leftChars="0" w:right="-313" w:rightChars="-149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  <w:t>2.格子高10cm,宽15cm；</w:t>
            </w:r>
          </w:p>
          <w:p>
            <w:pPr>
              <w:pStyle w:val="16"/>
              <w:widowControl/>
              <w:numPr>
                <w:ilvl w:val="0"/>
                <w:numId w:val="0"/>
              </w:numPr>
              <w:spacing w:beforeAutospacing="0" w:afterAutospacing="0"/>
              <w:ind w:leftChars="0" w:right="-313" w:rightChars="-149"/>
              <w:jc w:val="left"/>
              <w:rPr>
                <w:rFonts w:hint="default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  <w:t>3.8格*7格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cs="宋体" w:asciiTheme="minorEastAsia" w:hAnsiTheme="minorEastAsia" w:eastAsia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4辆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default" w:asciiTheme="minorEastAsia" w:hAnsiTheme="minorEastAsia" w:eastAsiaTheme="minorEastAsia" w:cstheme="minorBidi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default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ISO标砖砂</w:t>
            </w:r>
          </w:p>
        </w:tc>
        <w:tc>
          <w:tcPr>
            <w:tcW w:w="5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质保期内，含合格证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1"/>
                <w:szCs w:val="21"/>
                <w:lang w:val="en-US" w:eastAsia="zh-CN"/>
              </w:rPr>
              <w:t>60袋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default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砌墙砖抗压强度试验用净浆材料</w:t>
            </w:r>
          </w:p>
        </w:tc>
        <w:tc>
          <w:tcPr>
            <w:tcW w:w="5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质保期内，含合格证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1"/>
                <w:szCs w:val="21"/>
                <w:lang w:val="en-US" w:eastAsia="zh-CN"/>
              </w:rPr>
              <w:t>5袋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auto"/>
              <w:jc w:val="center"/>
              <w:rPr>
                <w:rFonts w:hint="default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2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default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电动液压混凝土抗渗试件脱模机</w:t>
            </w:r>
          </w:p>
        </w:tc>
        <w:tc>
          <w:tcPr>
            <w:tcW w:w="5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最大荷载200KN；</w:t>
            </w:r>
          </w:p>
          <w:p>
            <w:pPr>
              <w:widowControl/>
              <w:numPr>
                <w:ilvl w:val="0"/>
                <w:numId w:val="2"/>
              </w:numPr>
              <w:jc w:val="left"/>
              <w:rPr>
                <w:rFonts w:hint="default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适用于混凝土抗渗试件装模、脱模（试件尺寸：φ175*φ185*150mm）;</w:t>
            </w:r>
          </w:p>
          <w:p>
            <w:pPr>
              <w:widowControl/>
              <w:numPr>
                <w:ilvl w:val="0"/>
                <w:numId w:val="2"/>
              </w:numPr>
              <w:jc w:val="left"/>
              <w:rPr>
                <w:rFonts w:hint="default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活塞直径100mm;</w:t>
            </w:r>
          </w:p>
          <w:p>
            <w:pPr>
              <w:widowControl/>
              <w:numPr>
                <w:ilvl w:val="0"/>
                <w:numId w:val="2"/>
              </w:numPr>
              <w:jc w:val="left"/>
              <w:rPr>
                <w:rFonts w:hint="default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活塞最大行程270mm;</w:t>
            </w:r>
          </w:p>
          <w:p>
            <w:pPr>
              <w:widowControl/>
              <w:numPr>
                <w:ilvl w:val="0"/>
                <w:numId w:val="2"/>
              </w:numPr>
              <w:jc w:val="left"/>
              <w:rPr>
                <w:rFonts w:hint="default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电压380V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1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1"/>
                <w:szCs w:val="21"/>
                <w:lang w:val="en-US" w:eastAsia="zh-CN"/>
              </w:rPr>
              <w:t>台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textAlignment w:val="center"/>
              <w:rPr>
                <w:rFonts w:hint="default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default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玻璃板</w:t>
            </w:r>
          </w:p>
        </w:tc>
        <w:tc>
          <w:tcPr>
            <w:tcW w:w="5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非钢化，尺寸100*100*5mm,边缘磨毛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50块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textAlignment w:val="center"/>
              <w:rPr>
                <w:rFonts w:hint="default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2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default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托盘</w:t>
            </w:r>
          </w:p>
        </w:tc>
        <w:tc>
          <w:tcPr>
            <w:tcW w:w="5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50cm*60cm*5cm,不锈钢材质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8个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textAlignment w:val="center"/>
              <w:rPr>
                <w:rFonts w:hint="default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2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default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密封圈</w:t>
            </w:r>
          </w:p>
        </w:tc>
        <w:tc>
          <w:tcPr>
            <w:tcW w:w="5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3"/>
              </w:numPr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内径10cm,外径11cm6个；</w:t>
            </w:r>
          </w:p>
          <w:p>
            <w:pPr>
              <w:widowControl/>
              <w:numPr>
                <w:ilvl w:val="0"/>
                <w:numId w:val="3"/>
              </w:numPr>
              <w:jc w:val="left"/>
              <w:rPr>
                <w:rFonts w:hint="default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内径10.5cm,外径11.5cm6个；</w:t>
            </w:r>
          </w:p>
          <w:p>
            <w:pPr>
              <w:widowControl/>
              <w:numPr>
                <w:ilvl w:val="0"/>
                <w:numId w:val="3"/>
              </w:numPr>
              <w:jc w:val="left"/>
              <w:rPr>
                <w:rFonts w:hint="default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用于抗渗仪 。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12个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textAlignment w:val="center"/>
              <w:rPr>
                <w:rFonts w:hint="default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2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default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电动钢丝刷</w:t>
            </w:r>
          </w:p>
        </w:tc>
        <w:tc>
          <w:tcPr>
            <w:tcW w:w="5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4"/>
              </w:numPr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无线电钻1台，充电电池2块；</w:t>
            </w:r>
          </w:p>
          <w:p>
            <w:pPr>
              <w:widowControl/>
              <w:numPr>
                <w:ilvl w:val="0"/>
                <w:numId w:val="4"/>
              </w:numPr>
              <w:jc w:val="left"/>
              <w:rPr>
                <w:rFonts w:hint="default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钢丝扁刷2个（直径50mm/4层扁刷）；</w:t>
            </w:r>
          </w:p>
          <w:p>
            <w:pPr>
              <w:widowControl/>
              <w:numPr>
                <w:ilvl w:val="0"/>
                <w:numId w:val="4"/>
              </w:numPr>
              <w:jc w:val="left"/>
              <w:rPr>
                <w:rFonts w:hint="default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配备加长6角套筒扳手1个，扳手规格19*200mm,套筒深度30mm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1台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textAlignment w:val="center"/>
              <w:rPr>
                <w:rFonts w:hint="default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2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default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0.1%甲基橙溶液</w:t>
            </w:r>
          </w:p>
        </w:tc>
        <w:tc>
          <w:tcPr>
            <w:tcW w:w="5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100ml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2瓶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textAlignment w:val="center"/>
              <w:rPr>
                <w:rFonts w:hint="default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2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default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1%酚酞溶液</w:t>
            </w:r>
          </w:p>
        </w:tc>
        <w:tc>
          <w:tcPr>
            <w:tcW w:w="5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100ml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2瓶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textAlignment w:val="center"/>
              <w:rPr>
                <w:rFonts w:hint="default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2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default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耐高温石棉网</w:t>
            </w:r>
          </w:p>
        </w:tc>
        <w:tc>
          <w:tcPr>
            <w:tcW w:w="5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30*30cm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2片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textAlignment w:val="center"/>
              <w:rPr>
                <w:rFonts w:hint="default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2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default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混凝土抗压试模</w:t>
            </w:r>
          </w:p>
        </w:tc>
        <w:tc>
          <w:tcPr>
            <w:tcW w:w="5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100*100*100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30组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textAlignment w:val="center"/>
              <w:rPr>
                <w:rFonts w:hint="default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2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default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塑料漏斗</w:t>
            </w:r>
          </w:p>
        </w:tc>
        <w:tc>
          <w:tcPr>
            <w:tcW w:w="5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14*12cm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2个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default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2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default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普通硅酸盐水泥</w:t>
            </w:r>
          </w:p>
        </w:tc>
        <w:tc>
          <w:tcPr>
            <w:tcW w:w="5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left"/>
              <w:rPr>
                <w:rFonts w:hint="default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杨春水泥P·O 42.5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default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200Kg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default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2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default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碎石</w:t>
            </w:r>
          </w:p>
        </w:tc>
        <w:tc>
          <w:tcPr>
            <w:tcW w:w="5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粒径5-10mm</w:t>
            </w:r>
          </w:p>
          <w:p>
            <w:pPr>
              <w:spacing w:line="480" w:lineRule="auto"/>
              <w:jc w:val="left"/>
              <w:rPr>
                <w:rFonts w:hint="default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bookmarkStart w:id="1" w:name="_GoBack"/>
            <w:bookmarkEnd w:id="1"/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default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600Kg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default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2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default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粉煤灰</w:t>
            </w:r>
          </w:p>
        </w:tc>
        <w:tc>
          <w:tcPr>
            <w:tcW w:w="5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left"/>
              <w:rPr>
                <w:rFonts w:hint="default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F类一级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default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50kg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default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2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default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硅灰</w:t>
            </w:r>
          </w:p>
        </w:tc>
        <w:tc>
          <w:tcPr>
            <w:tcW w:w="5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left"/>
              <w:rPr>
                <w:rFonts w:hint="default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SiO2含量≥98%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default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40Kg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default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2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default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成品SBS改性沥青 </w:t>
            </w:r>
          </w:p>
        </w:tc>
        <w:tc>
          <w:tcPr>
            <w:tcW w:w="5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left"/>
              <w:rPr>
                <w:rFonts w:hint="default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I-D型，提供出厂报告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default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40Kg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default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2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default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SBR粉末状丁苯橡胶</w:t>
            </w:r>
          </w:p>
        </w:tc>
        <w:tc>
          <w:tcPr>
            <w:tcW w:w="5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left"/>
              <w:rPr>
                <w:rFonts w:hint="default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粉末状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default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10kg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default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2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default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玄武岩碎石</w:t>
            </w:r>
          </w:p>
        </w:tc>
        <w:tc>
          <w:tcPr>
            <w:tcW w:w="5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left"/>
              <w:rPr>
                <w:rFonts w:hint="default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粒径5-10mm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default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200kg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default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2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default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玄武岩碎石</w:t>
            </w:r>
          </w:p>
        </w:tc>
        <w:tc>
          <w:tcPr>
            <w:tcW w:w="5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left"/>
              <w:rPr>
                <w:rFonts w:hint="default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粒径10-15mm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default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200kg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default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2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default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聚酯纤维</w:t>
            </w:r>
          </w:p>
        </w:tc>
        <w:tc>
          <w:tcPr>
            <w:tcW w:w="5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left"/>
              <w:rPr>
                <w:rFonts w:hint="default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长:8-10mm 直径10-20um，提供出厂报告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default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10kg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default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2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default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河砂</w:t>
            </w:r>
          </w:p>
        </w:tc>
        <w:tc>
          <w:tcPr>
            <w:tcW w:w="5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left"/>
              <w:rPr>
                <w:rFonts w:hint="default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粒径0-4mm，提供出厂报告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default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100kg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default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2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default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石灰岩磨细的矿粉</w:t>
            </w:r>
          </w:p>
        </w:tc>
        <w:tc>
          <w:tcPr>
            <w:tcW w:w="5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left"/>
              <w:rPr>
                <w:rFonts w:hint="default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粒径＜0.6mm，提供出厂报告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default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20kg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tabs>
          <w:tab w:val="left" w:pos="315"/>
          <w:tab w:val="left" w:pos="8820"/>
        </w:tabs>
        <w:spacing w:line="400" w:lineRule="exact"/>
        <w:ind w:right="267" w:rightChars="127"/>
        <w:rPr>
          <w:rFonts w:hint="eastAsia" w:ascii="宋体" w:hAnsi="宋体" w:eastAsia="宋体" w:cs="宋体"/>
          <w:bCs/>
          <w:sz w:val="28"/>
          <w:szCs w:val="28"/>
        </w:rPr>
      </w:pPr>
    </w:p>
    <w:p>
      <w:pPr>
        <w:tabs>
          <w:tab w:val="left" w:pos="0"/>
        </w:tabs>
        <w:spacing w:line="500" w:lineRule="exact"/>
        <w:ind w:right="78" w:rightChars="37" w:firstLine="2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备注：（1）付款方式：需求方</w:t>
      </w:r>
      <w:r>
        <w:rPr>
          <w:rFonts w:hint="eastAsia" w:ascii="宋体" w:hAnsi="宋体" w:eastAsia="宋体" w:cs="宋体"/>
          <w:color w:val="333333"/>
          <w:sz w:val="28"/>
          <w:szCs w:val="28"/>
        </w:rPr>
        <w:t>验收合格后一次性付清；</w:t>
      </w:r>
    </w:p>
    <w:p>
      <w:pPr>
        <w:tabs>
          <w:tab w:val="left" w:pos="0"/>
        </w:tabs>
        <w:spacing w:line="500" w:lineRule="exact"/>
        <w:ind w:right="78" w:rightChars="37" w:firstLine="840" w:firstLineChars="3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（2）本次报价需包含</w:t>
      </w:r>
      <w:r>
        <w:rPr>
          <w:rFonts w:hint="eastAsia" w:ascii="宋体" w:hAnsi="宋体" w:eastAsia="宋体" w:cs="宋体"/>
          <w:color w:val="333333"/>
          <w:sz w:val="28"/>
          <w:szCs w:val="28"/>
        </w:rPr>
        <w:t>货物制造、包装、仓储、运输、设备检定校准、安装、调试及验收合格前和保修期内备品备件发生的所有含税费用；</w:t>
      </w:r>
    </w:p>
    <w:p>
      <w:pPr>
        <w:tabs>
          <w:tab w:val="left" w:pos="0"/>
        </w:tabs>
        <w:spacing w:line="500" w:lineRule="exact"/>
        <w:ind w:right="78" w:rightChars="37" w:firstLine="2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  （3）</w:t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开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增值税专用发票</w:t>
      </w:r>
      <w:r>
        <w:rPr>
          <w:rFonts w:hint="eastAsia" w:ascii="宋体" w:hAnsi="宋体" w:cs="宋体"/>
          <w:b/>
          <w:bCs/>
          <w:sz w:val="28"/>
          <w:szCs w:val="28"/>
          <w:lang w:eastAsia="zh-CN"/>
        </w:rPr>
        <w:t>，</w:t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按税前价格进行报价评选。</w:t>
      </w:r>
    </w:p>
    <w:p>
      <w:pPr>
        <w:tabs>
          <w:tab w:val="left" w:pos="0"/>
        </w:tabs>
        <w:spacing w:line="500" w:lineRule="exact"/>
        <w:ind w:right="78" w:rightChars="37" w:firstLine="600" w:firstLineChars="200"/>
        <w:rPr>
          <w:rFonts w:hint="eastAsia" w:ascii="宋体" w:hAnsi="宋体" w:eastAsia="宋体" w:cs="宋体"/>
          <w:bCs/>
          <w:sz w:val="30"/>
          <w:szCs w:val="30"/>
        </w:rPr>
      </w:pPr>
      <w:r>
        <w:rPr>
          <w:rFonts w:hint="eastAsia" w:ascii="宋体" w:hAnsi="宋体" w:eastAsia="宋体" w:cs="宋体"/>
          <w:bCs/>
          <w:sz w:val="30"/>
          <w:szCs w:val="30"/>
        </w:rPr>
        <w:t>二、投标人资格要求</w:t>
      </w:r>
    </w:p>
    <w:p>
      <w:pPr>
        <w:tabs>
          <w:tab w:val="left" w:pos="0"/>
        </w:tabs>
        <w:spacing w:line="500" w:lineRule="exact"/>
        <w:ind w:right="78" w:rightChars="37" w:firstLine="700" w:firstLineChars="250"/>
        <w:jc w:val="left"/>
        <w:rPr>
          <w:rFonts w:hint="eastAsia" w:ascii="宋体" w:hAnsi="宋体" w:eastAsia="宋体" w:cs="宋体"/>
          <w:bCs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投标公司必须是依法注册，具有独立法人资格的公司或其品牌授权委托的代理商/经销商。</w:t>
      </w:r>
    </w:p>
    <w:p>
      <w:pPr>
        <w:tabs>
          <w:tab w:val="left" w:pos="0"/>
        </w:tabs>
        <w:spacing w:line="500" w:lineRule="exact"/>
        <w:ind w:right="78" w:rightChars="37" w:firstLine="600" w:firstLineChars="200"/>
        <w:jc w:val="left"/>
        <w:rPr>
          <w:rFonts w:hint="eastAsia" w:ascii="宋体" w:hAnsi="宋体" w:eastAsia="宋体" w:cs="宋体"/>
          <w:bCs/>
          <w:sz w:val="30"/>
          <w:szCs w:val="30"/>
        </w:rPr>
      </w:pPr>
      <w:r>
        <w:rPr>
          <w:rFonts w:hint="eastAsia" w:ascii="宋体" w:hAnsi="宋体" w:eastAsia="宋体" w:cs="宋体"/>
          <w:bCs/>
          <w:sz w:val="30"/>
          <w:szCs w:val="30"/>
        </w:rPr>
        <w:t>三、服务要求</w:t>
      </w:r>
    </w:p>
    <w:p>
      <w:pPr>
        <w:tabs>
          <w:tab w:val="left" w:pos="0"/>
        </w:tabs>
        <w:spacing w:line="500" w:lineRule="exact"/>
        <w:ind w:right="78" w:rightChars="37" w:firstLine="420" w:firstLineChars="150"/>
        <w:rPr>
          <w:rFonts w:hint="eastAsia" w:ascii="宋体" w:hAnsi="宋体" w:eastAsia="宋体" w:cs="宋体"/>
          <w:bCs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Cs/>
          <w:color w:val="000000"/>
          <w:sz w:val="28"/>
          <w:szCs w:val="28"/>
        </w:rPr>
        <w:t>所提供商品必须安排免费送货至指定地点并提供安装服务，须按国家法律法规规章和三包规定提供服务。</w:t>
      </w:r>
    </w:p>
    <w:p>
      <w:pPr>
        <w:tabs>
          <w:tab w:val="left" w:pos="0"/>
        </w:tabs>
        <w:spacing w:line="500" w:lineRule="exact"/>
        <w:ind w:right="78" w:rightChars="37" w:firstLine="600" w:firstLineChars="200"/>
        <w:rPr>
          <w:rFonts w:hint="eastAsia" w:ascii="宋体" w:hAnsi="宋体" w:eastAsia="宋体" w:cs="宋体"/>
          <w:bCs/>
          <w:sz w:val="30"/>
          <w:szCs w:val="30"/>
        </w:rPr>
      </w:pPr>
      <w:r>
        <w:rPr>
          <w:rFonts w:hint="eastAsia" w:ascii="宋体" w:hAnsi="宋体" w:eastAsia="宋体" w:cs="宋体"/>
          <w:bCs/>
          <w:sz w:val="30"/>
          <w:szCs w:val="30"/>
        </w:rPr>
        <w:t>四、报价文件提交时间及询价原则</w:t>
      </w:r>
    </w:p>
    <w:p>
      <w:pPr>
        <w:tabs>
          <w:tab w:val="left" w:pos="0"/>
        </w:tabs>
        <w:spacing w:line="500" w:lineRule="exact"/>
        <w:ind w:right="78" w:rightChars="37"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1.文件提交截止时间：202</w:t>
      </w:r>
      <w:r>
        <w:rPr>
          <w:rFonts w:hint="eastAsia" w:ascii="宋体" w:hAnsi="宋体" w:cs="宋体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sz w:val="28"/>
          <w:szCs w:val="28"/>
        </w:rPr>
        <w:t>年</w:t>
      </w:r>
      <w:r>
        <w:rPr>
          <w:rFonts w:hint="eastAsia" w:ascii="宋体" w:hAnsi="宋体" w:cs="宋体"/>
          <w:sz w:val="28"/>
          <w:szCs w:val="28"/>
          <w:lang w:val="en-US" w:eastAsia="zh-CN"/>
        </w:rPr>
        <w:t>8</w:t>
      </w:r>
      <w:r>
        <w:rPr>
          <w:rFonts w:hint="eastAsia" w:ascii="宋体" w:hAnsi="宋体" w:eastAsia="宋体" w:cs="宋体"/>
          <w:sz w:val="28"/>
          <w:szCs w:val="28"/>
        </w:rPr>
        <w:t>月</w:t>
      </w:r>
      <w:r>
        <w:rPr>
          <w:rFonts w:hint="eastAsia" w:ascii="宋体" w:hAnsi="宋体" w:cs="宋体"/>
          <w:sz w:val="28"/>
          <w:szCs w:val="28"/>
          <w:lang w:val="en-US" w:eastAsia="zh-CN"/>
        </w:rPr>
        <w:t>10</w:t>
      </w:r>
      <w:r>
        <w:rPr>
          <w:rFonts w:hint="eastAsia" w:ascii="宋体" w:hAnsi="宋体" w:eastAsia="宋体" w:cs="宋体"/>
          <w:sz w:val="28"/>
          <w:szCs w:val="28"/>
        </w:rPr>
        <w:t>日14:00前提交到合肥市建设工程监测中心有限责任公司三楼综合办，联系人：</w:t>
      </w:r>
      <w:r>
        <w:rPr>
          <w:rFonts w:hint="eastAsia" w:ascii="宋体" w:hAnsi="宋体" w:cs="宋体"/>
          <w:sz w:val="28"/>
          <w:szCs w:val="28"/>
          <w:lang w:val="en-US" w:eastAsia="zh-CN"/>
        </w:rPr>
        <w:t>陈曦</w:t>
      </w:r>
      <w:r>
        <w:rPr>
          <w:rFonts w:hint="eastAsia" w:ascii="宋体" w:hAnsi="宋体" w:eastAsia="宋体" w:cs="宋体"/>
          <w:sz w:val="28"/>
          <w:szCs w:val="28"/>
        </w:rPr>
        <w:t>;联系电话：0551—63367263。</w:t>
      </w:r>
    </w:p>
    <w:p>
      <w:pPr>
        <w:tabs>
          <w:tab w:val="left" w:pos="0"/>
        </w:tabs>
        <w:spacing w:line="500" w:lineRule="exact"/>
        <w:ind w:right="78" w:rightChars="37"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2.询价原则：本次项目第一考虑因素为价格和服务，若出现价格相同时再根据物流配送及时性、结款账期等综合因素确定最终供应商，但不承诺仅限在一家单位采购（依据各商品报价择优采购）。</w:t>
      </w:r>
    </w:p>
    <w:p>
      <w:pPr>
        <w:tabs>
          <w:tab w:val="left" w:pos="0"/>
        </w:tabs>
        <w:spacing w:line="500" w:lineRule="exact"/>
        <w:ind w:right="78" w:rightChars="37"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3.合同签订：待询价结果确定后，需方与中标单位签订购销合同。</w:t>
      </w:r>
    </w:p>
    <w:p>
      <w:pPr>
        <w:tabs>
          <w:tab w:val="left" w:pos="0"/>
        </w:tabs>
        <w:spacing w:line="440" w:lineRule="exact"/>
        <w:ind w:right="78" w:rightChars="37" w:firstLine="2"/>
        <w:jc w:val="center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                           </w:t>
      </w:r>
      <w:bookmarkEnd w:id="0"/>
    </w:p>
    <w:p>
      <w:pPr>
        <w:tabs>
          <w:tab w:val="left" w:pos="0"/>
        </w:tabs>
        <w:spacing w:line="440" w:lineRule="exact"/>
        <w:ind w:right="78" w:rightChars="37" w:firstLine="2"/>
        <w:jc w:val="center"/>
        <w:rPr>
          <w:rFonts w:hint="eastAsia" w:ascii="宋体" w:hAnsi="宋体" w:eastAsia="宋体" w:cs="宋体"/>
          <w:sz w:val="28"/>
          <w:szCs w:val="28"/>
        </w:rPr>
      </w:pPr>
    </w:p>
    <w:p>
      <w:pPr>
        <w:tabs>
          <w:tab w:val="left" w:pos="0"/>
        </w:tabs>
        <w:spacing w:line="440" w:lineRule="exact"/>
        <w:ind w:right="78" w:rightChars="37"/>
        <w:rPr>
          <w:rFonts w:hint="eastAsia" w:ascii="宋体" w:hAnsi="宋体" w:eastAsia="宋体" w:cs="宋体"/>
          <w:sz w:val="36"/>
          <w:szCs w:val="36"/>
        </w:rPr>
      </w:pPr>
    </w:p>
    <w:p>
      <w:pPr>
        <w:tabs>
          <w:tab w:val="left" w:pos="0"/>
        </w:tabs>
        <w:spacing w:line="440" w:lineRule="exact"/>
        <w:ind w:right="78" w:rightChars="37"/>
        <w:rPr>
          <w:rFonts w:hint="eastAsia" w:ascii="宋体" w:hAnsi="宋体" w:eastAsia="宋体" w:cs="宋体"/>
          <w:sz w:val="36"/>
          <w:szCs w:val="36"/>
        </w:rPr>
      </w:pPr>
    </w:p>
    <w:p>
      <w:pPr>
        <w:tabs>
          <w:tab w:val="left" w:pos="0"/>
        </w:tabs>
        <w:spacing w:line="440" w:lineRule="exact"/>
        <w:ind w:right="78" w:rightChars="37"/>
        <w:rPr>
          <w:rFonts w:hint="eastAsia" w:ascii="宋体" w:hAnsi="宋体" w:eastAsia="宋体" w:cs="宋体"/>
          <w:sz w:val="36"/>
          <w:szCs w:val="36"/>
        </w:rPr>
      </w:pPr>
    </w:p>
    <w:p>
      <w:pPr>
        <w:tabs>
          <w:tab w:val="left" w:pos="0"/>
        </w:tabs>
        <w:spacing w:line="440" w:lineRule="exact"/>
        <w:ind w:right="78" w:rightChars="37"/>
        <w:rPr>
          <w:rFonts w:hint="eastAsia" w:ascii="宋体" w:hAnsi="宋体" w:eastAsia="宋体" w:cs="宋体"/>
          <w:sz w:val="36"/>
          <w:szCs w:val="36"/>
        </w:rPr>
      </w:pPr>
    </w:p>
    <w:p>
      <w:pPr>
        <w:tabs>
          <w:tab w:val="left" w:pos="0"/>
        </w:tabs>
        <w:spacing w:line="440" w:lineRule="exact"/>
        <w:ind w:right="78" w:rightChars="37"/>
        <w:rPr>
          <w:rFonts w:hint="eastAsia" w:ascii="宋体" w:hAnsi="宋体" w:eastAsia="宋体" w:cs="宋体"/>
          <w:sz w:val="36"/>
          <w:szCs w:val="36"/>
        </w:rPr>
      </w:pPr>
    </w:p>
    <w:p>
      <w:pPr>
        <w:tabs>
          <w:tab w:val="left" w:pos="0"/>
        </w:tabs>
        <w:spacing w:line="440" w:lineRule="exact"/>
        <w:ind w:right="78" w:rightChars="37"/>
        <w:rPr>
          <w:rFonts w:hint="eastAsia" w:ascii="宋体" w:hAnsi="宋体" w:eastAsia="宋体" w:cs="宋体"/>
          <w:sz w:val="36"/>
          <w:szCs w:val="36"/>
        </w:rPr>
      </w:pPr>
    </w:p>
    <w:p>
      <w:pPr>
        <w:tabs>
          <w:tab w:val="left" w:pos="0"/>
        </w:tabs>
        <w:spacing w:line="440" w:lineRule="exact"/>
        <w:ind w:right="78" w:rightChars="37"/>
        <w:rPr>
          <w:rFonts w:hint="eastAsia" w:ascii="宋体" w:hAnsi="宋体" w:eastAsia="宋体" w:cs="宋体"/>
          <w:sz w:val="36"/>
          <w:szCs w:val="36"/>
        </w:rPr>
      </w:pPr>
    </w:p>
    <w:p>
      <w:pPr>
        <w:tabs>
          <w:tab w:val="left" w:pos="0"/>
        </w:tabs>
        <w:spacing w:line="440" w:lineRule="exact"/>
        <w:ind w:right="78" w:rightChars="37"/>
        <w:rPr>
          <w:rFonts w:hint="eastAsia" w:ascii="宋体" w:hAnsi="宋体" w:eastAsia="宋体" w:cs="宋体"/>
          <w:sz w:val="36"/>
          <w:szCs w:val="36"/>
        </w:rPr>
      </w:pPr>
    </w:p>
    <w:p>
      <w:pPr>
        <w:tabs>
          <w:tab w:val="left" w:pos="0"/>
        </w:tabs>
        <w:spacing w:line="440" w:lineRule="exact"/>
        <w:ind w:right="78" w:rightChars="37"/>
        <w:rPr>
          <w:rFonts w:hint="eastAsia" w:ascii="宋体" w:hAnsi="宋体" w:eastAsia="宋体" w:cs="宋体"/>
          <w:sz w:val="36"/>
          <w:szCs w:val="36"/>
        </w:rPr>
      </w:pPr>
    </w:p>
    <w:p>
      <w:pPr>
        <w:tabs>
          <w:tab w:val="left" w:pos="0"/>
        </w:tabs>
        <w:spacing w:line="440" w:lineRule="exact"/>
        <w:ind w:right="78" w:rightChars="37"/>
        <w:rPr>
          <w:rFonts w:hint="eastAsia" w:ascii="宋体" w:hAnsi="宋体" w:eastAsia="宋体" w:cs="宋体"/>
          <w:sz w:val="36"/>
          <w:szCs w:val="36"/>
        </w:rPr>
      </w:pPr>
    </w:p>
    <w:p>
      <w:pPr>
        <w:tabs>
          <w:tab w:val="left" w:pos="0"/>
        </w:tabs>
        <w:spacing w:line="440" w:lineRule="exact"/>
        <w:ind w:right="78" w:rightChars="37"/>
        <w:rPr>
          <w:rFonts w:hint="eastAsia" w:ascii="宋体" w:hAnsi="宋体" w:eastAsia="宋体" w:cs="宋体"/>
          <w:sz w:val="36"/>
          <w:szCs w:val="36"/>
        </w:rPr>
      </w:pPr>
      <w:r>
        <w:rPr>
          <w:rFonts w:hint="eastAsia" w:ascii="宋体" w:hAnsi="宋体" w:eastAsia="宋体" w:cs="宋体"/>
          <w:sz w:val="36"/>
          <w:szCs w:val="36"/>
        </w:rPr>
        <w:t>附件一</w:t>
      </w:r>
    </w:p>
    <w:p>
      <w:pPr>
        <w:tabs>
          <w:tab w:val="left" w:pos="0"/>
        </w:tabs>
        <w:spacing w:line="440" w:lineRule="exact"/>
        <w:ind w:right="78" w:rightChars="37" w:firstLine="2"/>
        <w:jc w:val="center"/>
        <w:rPr>
          <w:rFonts w:hint="eastAsia" w:ascii="宋体" w:hAnsi="宋体" w:eastAsia="宋体" w:cs="宋体"/>
          <w:b w:val="0"/>
          <w:bCs w:val="0"/>
          <w:sz w:val="30"/>
          <w:szCs w:val="30"/>
        </w:rPr>
      </w:pPr>
      <w:r>
        <w:rPr>
          <w:rFonts w:hint="eastAsia" w:ascii="宋体" w:hAnsi="宋体" w:eastAsia="宋体" w:cs="宋体"/>
          <w:b w:val="0"/>
          <w:bCs w:val="0"/>
          <w:sz w:val="30"/>
          <w:szCs w:val="30"/>
        </w:rPr>
        <w:t>报 价 书 格 式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78" w:rightChars="37" w:firstLine="0"/>
        <w:jc w:val="center"/>
        <w:textAlignment w:val="auto"/>
        <w:rPr>
          <w:rFonts w:hint="eastAsia" w:ascii="宋体" w:hAnsi="宋体" w:eastAsia="宋体" w:cs="宋体"/>
          <w:b w:val="0"/>
          <w:bCs w:val="0"/>
          <w:sz w:val="30"/>
          <w:szCs w:val="30"/>
        </w:rPr>
      </w:pPr>
    </w:p>
    <w:tbl>
      <w:tblPr>
        <w:tblStyle w:val="18"/>
        <w:tblW w:w="942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6"/>
        <w:gridCol w:w="2143"/>
        <w:gridCol w:w="1425"/>
        <w:gridCol w:w="779"/>
        <w:gridCol w:w="1390"/>
        <w:gridCol w:w="1344"/>
        <w:gridCol w:w="13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996" w:type="dxa"/>
          </w:tcPr>
          <w:p>
            <w:pPr>
              <w:pStyle w:val="16"/>
              <w:spacing w:line="320" w:lineRule="atLeast"/>
              <w:jc w:val="center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  <w:t>序号</w:t>
            </w:r>
          </w:p>
        </w:tc>
        <w:tc>
          <w:tcPr>
            <w:tcW w:w="2143" w:type="dxa"/>
          </w:tcPr>
          <w:p>
            <w:pPr>
              <w:pStyle w:val="16"/>
              <w:spacing w:line="320" w:lineRule="atLeast"/>
              <w:jc w:val="center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  <w:t>产品名称</w:t>
            </w:r>
          </w:p>
        </w:tc>
        <w:tc>
          <w:tcPr>
            <w:tcW w:w="1425" w:type="dxa"/>
          </w:tcPr>
          <w:p>
            <w:pPr>
              <w:pStyle w:val="16"/>
              <w:spacing w:line="320" w:lineRule="atLeast"/>
              <w:jc w:val="center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  <w:t>规格型号</w:t>
            </w:r>
          </w:p>
        </w:tc>
        <w:tc>
          <w:tcPr>
            <w:tcW w:w="779" w:type="dxa"/>
          </w:tcPr>
          <w:p>
            <w:pPr>
              <w:pStyle w:val="16"/>
              <w:spacing w:line="320" w:lineRule="atLeast"/>
              <w:jc w:val="center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  <w:t>数量</w:t>
            </w:r>
          </w:p>
        </w:tc>
        <w:tc>
          <w:tcPr>
            <w:tcW w:w="1390" w:type="dxa"/>
          </w:tcPr>
          <w:p>
            <w:pPr>
              <w:pStyle w:val="16"/>
              <w:spacing w:line="320" w:lineRule="atLeast"/>
              <w:jc w:val="center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  <w:t>单价（元）</w:t>
            </w:r>
          </w:p>
        </w:tc>
        <w:tc>
          <w:tcPr>
            <w:tcW w:w="1344" w:type="dxa"/>
          </w:tcPr>
          <w:p>
            <w:pPr>
              <w:pStyle w:val="16"/>
              <w:spacing w:line="320" w:lineRule="atLeast"/>
              <w:jc w:val="center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  <w:t>总价（元）</w:t>
            </w:r>
          </w:p>
        </w:tc>
        <w:tc>
          <w:tcPr>
            <w:tcW w:w="1344" w:type="dxa"/>
          </w:tcPr>
          <w:p>
            <w:pPr>
              <w:pStyle w:val="16"/>
              <w:spacing w:line="320" w:lineRule="atLeast"/>
              <w:jc w:val="center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both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钢筋样品流转车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  <w:spacing w:line="320" w:lineRule="atLeast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  <w:spacing w:line="320" w:lineRule="atLeast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  <w:spacing w:line="320" w:lineRule="atLeast"/>
              <w:jc w:val="center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ISO标砖砂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  <w:spacing w:line="320" w:lineRule="atLeast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  <w:spacing w:line="320" w:lineRule="atLeast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  <w:spacing w:line="320" w:lineRule="atLeast"/>
              <w:jc w:val="center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砌墙砖抗压强度试验用净浆材料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  <w:spacing w:line="320" w:lineRule="atLeast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  <w:spacing w:line="320" w:lineRule="atLeast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  <w:spacing w:line="320" w:lineRule="atLeast"/>
              <w:jc w:val="center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2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电动液压混凝土抗渗试件脱模机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  <w:spacing w:line="320" w:lineRule="atLeast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  <w:spacing w:line="320" w:lineRule="atLeast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  <w:spacing w:line="320" w:lineRule="atLeast"/>
              <w:jc w:val="center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玻璃板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  <w:spacing w:line="320" w:lineRule="atLeast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  <w:spacing w:line="320" w:lineRule="atLeast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  <w:spacing w:line="320" w:lineRule="atLeast"/>
              <w:jc w:val="center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2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托盘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  <w:spacing w:line="320" w:lineRule="atLeast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  <w:spacing w:line="320" w:lineRule="atLeast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  <w:spacing w:line="320" w:lineRule="atLeast"/>
              <w:jc w:val="center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2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密封圈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  <w:spacing w:line="320" w:lineRule="atLeast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  <w:spacing w:line="320" w:lineRule="atLeast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  <w:spacing w:line="320" w:lineRule="atLeast"/>
              <w:jc w:val="center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2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电动钢丝刷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  <w:spacing w:line="320" w:lineRule="atLeast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  <w:spacing w:line="320" w:lineRule="atLeast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  <w:spacing w:line="320" w:lineRule="atLeast"/>
              <w:jc w:val="center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2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0.1%甲基橙溶液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  <w:spacing w:line="320" w:lineRule="atLeast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  <w:spacing w:line="320" w:lineRule="atLeast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  <w:spacing w:line="320" w:lineRule="atLeast"/>
              <w:jc w:val="center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2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1%酚酞溶液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  <w:spacing w:line="320" w:lineRule="atLeast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  <w:spacing w:line="320" w:lineRule="atLeast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  <w:spacing w:line="320" w:lineRule="atLeast"/>
              <w:jc w:val="center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2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耐高温石棉网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  <w:spacing w:line="320" w:lineRule="atLeast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  <w:spacing w:line="320" w:lineRule="atLeast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  <w:spacing w:line="320" w:lineRule="atLeast"/>
              <w:jc w:val="center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2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混凝土抗压试模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  <w:spacing w:line="320" w:lineRule="atLeast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  <w:spacing w:line="320" w:lineRule="atLeast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  <w:spacing w:line="320" w:lineRule="atLeast"/>
              <w:jc w:val="center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2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塑料漏斗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  <w:spacing w:line="320" w:lineRule="atLeast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  <w:spacing w:line="320" w:lineRule="atLeast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  <w:spacing w:line="320" w:lineRule="atLeast"/>
              <w:jc w:val="center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2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普通硅酸盐水泥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  <w:spacing w:line="320" w:lineRule="atLeast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  <w:spacing w:line="320" w:lineRule="atLeast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  <w:spacing w:line="320" w:lineRule="atLeast"/>
              <w:jc w:val="center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2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碎石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  <w:spacing w:line="320" w:lineRule="atLeast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  <w:spacing w:line="320" w:lineRule="atLeast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  <w:spacing w:line="320" w:lineRule="atLeast"/>
              <w:jc w:val="center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2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粉煤灰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  <w:spacing w:line="320" w:lineRule="atLeast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  <w:spacing w:line="320" w:lineRule="atLeast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  <w:spacing w:line="320" w:lineRule="atLeast"/>
              <w:jc w:val="center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2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硅灰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  <w:spacing w:line="320" w:lineRule="atLeast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  <w:spacing w:line="320" w:lineRule="atLeast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  <w:spacing w:line="320" w:lineRule="atLeast"/>
              <w:jc w:val="center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2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成品SBS改性沥青 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  <w:spacing w:line="320" w:lineRule="atLeast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  <w:spacing w:line="320" w:lineRule="atLeast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  <w:spacing w:line="320" w:lineRule="atLeast"/>
              <w:jc w:val="center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2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SBR粉末状丁苯橡胶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  <w:spacing w:line="320" w:lineRule="atLeast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  <w:spacing w:line="320" w:lineRule="atLeast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  <w:spacing w:line="320" w:lineRule="atLeast"/>
              <w:jc w:val="center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2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玄武岩碎石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  <w:spacing w:line="320" w:lineRule="atLeast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  <w:spacing w:line="320" w:lineRule="atLeast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  <w:spacing w:line="320" w:lineRule="atLeast"/>
              <w:jc w:val="center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2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玄武岩碎石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  <w:spacing w:line="320" w:lineRule="atLeast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  <w:spacing w:line="320" w:lineRule="atLeast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  <w:spacing w:line="320" w:lineRule="atLeast"/>
              <w:jc w:val="center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2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聚酯纤维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  <w:spacing w:line="320" w:lineRule="atLeast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  <w:spacing w:line="320" w:lineRule="atLeast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  <w:spacing w:line="320" w:lineRule="atLeast"/>
              <w:jc w:val="center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2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河砂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  <w:spacing w:line="320" w:lineRule="atLeast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  <w:spacing w:line="320" w:lineRule="atLeast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  <w:spacing w:line="320" w:lineRule="atLeast"/>
              <w:jc w:val="center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2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石灰岩磨细的矿粉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  <w:spacing w:line="320" w:lineRule="atLeast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  <w:spacing w:line="320" w:lineRule="atLeast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  <w:spacing w:line="320" w:lineRule="atLeast"/>
              <w:jc w:val="center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31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8"/>
              <w:widowControl/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cs="宋体"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  <w:lang w:val="en-US" w:eastAsia="zh-CN"/>
              </w:rPr>
              <w:t>合计金额</w:t>
            </w:r>
          </w:p>
        </w:tc>
        <w:tc>
          <w:tcPr>
            <w:tcW w:w="62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  <w:spacing w:line="320" w:lineRule="atLeast"/>
              <w:jc w:val="center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</w:p>
        </w:tc>
      </w:tr>
    </w:tbl>
    <w:p>
      <w:pPr>
        <w:tabs>
          <w:tab w:val="left" w:pos="0"/>
        </w:tabs>
        <w:spacing w:line="440" w:lineRule="exact"/>
        <w:ind w:right="78" w:rightChars="37"/>
        <w:rPr>
          <w:rFonts w:hint="eastAsia" w:ascii="宋体" w:hAnsi="宋体" w:eastAsia="宋体" w:cs="宋体"/>
          <w:sz w:val="28"/>
          <w:szCs w:val="28"/>
        </w:rPr>
      </w:pPr>
    </w:p>
    <w:p>
      <w:pPr>
        <w:autoSpaceDE w:val="0"/>
        <w:autoSpaceDN w:val="0"/>
        <w:adjustRightInd w:val="0"/>
        <w:spacing w:before="156" w:beforeLines="50" w:after="156" w:afterLines="50" w:line="540" w:lineRule="exact"/>
        <w:jc w:val="left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注：</w:t>
      </w:r>
      <w:r>
        <w:rPr>
          <w:rFonts w:hint="eastAsia" w:ascii="宋体" w:hAnsi="宋体" w:eastAsia="宋体" w:cs="宋体"/>
          <w:kern w:val="0"/>
          <w:sz w:val="28"/>
          <w:szCs w:val="28"/>
          <w:lang w:val="zh-CN"/>
        </w:rPr>
        <w:t>报价含运输费、施工、安装、调试、检定校准、税费及所产生的劳务费等全部费用。</w:t>
      </w:r>
    </w:p>
    <w:p>
      <w:pPr>
        <w:spacing w:line="540" w:lineRule="exact"/>
        <w:ind w:left="420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投标单位或个人（盖章 签名）：</w:t>
      </w:r>
      <w:r>
        <w:rPr>
          <w:rFonts w:hint="eastAsia" w:ascii="宋体" w:hAnsi="宋体" w:eastAsia="宋体" w:cs="宋体"/>
          <w:color w:val="000000"/>
          <w:sz w:val="28"/>
          <w:szCs w:val="28"/>
          <w:u w:val="single"/>
        </w:rPr>
        <w:t xml:space="preserve">                     </w:t>
      </w:r>
    </w:p>
    <w:p>
      <w:pPr>
        <w:spacing w:line="540" w:lineRule="exact"/>
        <w:ind w:firstLine="435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日        期：</w:t>
      </w:r>
      <w:r>
        <w:rPr>
          <w:rFonts w:hint="eastAsia" w:ascii="宋体" w:hAnsi="宋体" w:eastAsia="宋体" w:cs="宋体"/>
          <w:color w:val="000000"/>
          <w:sz w:val="28"/>
          <w:szCs w:val="28"/>
          <w:u w:val="single"/>
        </w:rPr>
        <w:t xml:space="preserve">                        </w:t>
      </w:r>
    </w:p>
    <w:p>
      <w:pPr>
        <w:spacing w:line="540" w:lineRule="exact"/>
        <w:rPr>
          <w:rFonts w:hint="eastAsia" w:ascii="宋体" w:hAnsi="宋体" w:eastAsia="宋体" w:cs="宋体"/>
          <w:color w:val="000000"/>
          <w:sz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备注：请投标单位按以上格式认真填写，不得随意更改。</w:t>
      </w:r>
    </w:p>
    <w:p>
      <w:pPr>
        <w:tabs>
          <w:tab w:val="left" w:pos="0"/>
        </w:tabs>
        <w:spacing w:line="440" w:lineRule="exact"/>
        <w:ind w:right="78" w:rightChars="37"/>
        <w:rPr>
          <w:rFonts w:hint="eastAsia" w:ascii="宋体" w:hAnsi="宋体" w:eastAsia="宋体" w:cs="宋体"/>
        </w:rPr>
      </w:pP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440" w:right="1247" w:bottom="1440" w:left="14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 Black">
    <w:panose1 w:val="020B0A04020102020204"/>
    <w:charset w:val="00"/>
    <w:family w:val="swiss"/>
    <w:pitch w:val="default"/>
    <w:sig w:usb0="A00002AF" w:usb1="400078FB" w:usb2="00000000" w:usb3="00000000" w:csb0="6000009F" w:csb1="DFD7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framePr w:wrap="around" w:vAnchor="text" w:hAnchor="margin" w:xAlign="center" w:y="1"/>
      <w:rPr>
        <w:rStyle w:val="22"/>
      </w:rPr>
    </w:pPr>
    <w:r>
      <w:fldChar w:fldCharType="begin"/>
    </w:r>
    <w:r>
      <w:rPr>
        <w:rStyle w:val="22"/>
      </w:rPr>
      <w:instrText xml:space="preserve">PAGE  </w:instrText>
    </w:r>
    <w:r>
      <w:fldChar w:fldCharType="separate"/>
    </w:r>
    <w:r>
      <w:rPr>
        <w:rStyle w:val="22"/>
      </w:rPr>
      <w:t>4</w:t>
    </w:r>
    <w:r>
      <w:fldChar w:fldCharType="end"/>
    </w:r>
  </w:p>
  <w:p>
    <w:pPr>
      <w:pStyle w:val="1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framePr w:wrap="around" w:vAnchor="text" w:hAnchor="margin" w:xAlign="center" w:y="1"/>
      <w:rPr>
        <w:rStyle w:val="22"/>
      </w:rPr>
    </w:pPr>
    <w:r>
      <w:fldChar w:fldCharType="begin"/>
    </w:r>
    <w:r>
      <w:rPr>
        <w:rStyle w:val="22"/>
      </w:rPr>
      <w:instrText xml:space="preserve">PAGE  </w:instrText>
    </w:r>
    <w:r>
      <w:fldChar w:fldCharType="end"/>
    </w:r>
  </w:p>
  <w:p>
    <w:pPr>
      <w:pStyle w:val="1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framePr w:wrap="around" w:vAnchor="text" w:hAnchor="margin" w:xAlign="right" w:y="1"/>
      <w:rPr>
        <w:rStyle w:val="22"/>
      </w:rPr>
    </w:pPr>
    <w:r>
      <w:fldChar w:fldCharType="begin"/>
    </w:r>
    <w:r>
      <w:rPr>
        <w:rStyle w:val="22"/>
      </w:rPr>
      <w:instrText xml:space="preserve">PAGE  </w:instrText>
    </w:r>
    <w:r>
      <w:fldChar w:fldCharType="end"/>
    </w:r>
  </w:p>
  <w:p>
    <w:pPr>
      <w:pStyle w:val="1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8FA166D"/>
    <w:multiLevelType w:val="singleLevel"/>
    <w:tmpl w:val="88FA166D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00000005"/>
    <w:multiLevelType w:val="multilevel"/>
    <w:tmpl w:val="00000005"/>
    <w:lvl w:ilvl="0" w:tentative="0">
      <w:start w:val="1"/>
      <w:numFmt w:val="decimal"/>
      <w:pStyle w:val="41"/>
      <w:lvlText w:val="%1."/>
      <w:lvlJc w:val="left"/>
      <w:pPr>
        <w:tabs>
          <w:tab w:val="left" w:pos="709"/>
        </w:tabs>
        <w:ind w:left="709" w:hanging="709"/>
      </w:pPr>
      <w:rPr>
        <w:rFonts w:hint="eastAsia"/>
      </w:rPr>
    </w:lvl>
    <w:lvl w:ilvl="1" w:tentative="0">
      <w:start w:val="1"/>
      <w:numFmt w:val="decimal"/>
      <w:lvlText w:val="%1.%2"/>
      <w:lvlJc w:val="left"/>
      <w:pPr>
        <w:tabs>
          <w:tab w:val="left" w:pos="709"/>
        </w:tabs>
        <w:ind w:left="709" w:hanging="709"/>
      </w:pPr>
      <w:rPr>
        <w:rFonts w:hint="eastAsia"/>
      </w:rPr>
    </w:lvl>
    <w:lvl w:ilvl="2" w:tentative="0">
      <w:start w:val="1"/>
      <w:numFmt w:val="decimal"/>
      <w:lvlText w:val="%1.%2.%3."/>
      <w:lvlJc w:val="left"/>
      <w:pPr>
        <w:tabs>
          <w:tab w:val="left" w:pos="425"/>
        </w:tabs>
        <w:ind w:left="425" w:hanging="425"/>
      </w:pPr>
      <w:rPr>
        <w:rFonts w:hint="eastAsia"/>
      </w:rPr>
    </w:lvl>
    <w:lvl w:ilvl="3" w:tentative="0">
      <w:start w:val="1"/>
      <w:numFmt w:val="decimal"/>
      <w:lvlText w:val="%1.%2.%3.%4."/>
      <w:lvlJc w:val="left"/>
      <w:pPr>
        <w:tabs>
          <w:tab w:val="left" w:pos="851"/>
        </w:tabs>
        <w:ind w:left="851" w:hanging="851"/>
      </w:pPr>
      <w:rPr>
        <w:rFonts w:hint="eastAsia"/>
      </w:rPr>
    </w:lvl>
    <w:lvl w:ilvl="4" w:tentative="0">
      <w:start w:val="1"/>
      <w:numFmt w:val="decimal"/>
      <w:lvlText w:val="%1.%2.%3.%4.%5."/>
      <w:lvlJc w:val="left"/>
      <w:pPr>
        <w:tabs>
          <w:tab w:val="left" w:pos="992"/>
        </w:tabs>
        <w:ind w:left="992" w:hanging="992"/>
      </w:pPr>
      <w:rPr>
        <w:rFonts w:hint="eastAsia"/>
      </w:rPr>
    </w:lvl>
    <w:lvl w:ilvl="5" w:tentative="0">
      <w:start w:val="1"/>
      <w:numFmt w:val="decimal"/>
      <w:lvlText w:val="%1.%2.%3.%4.%5.%6."/>
      <w:lvlJc w:val="left"/>
      <w:pPr>
        <w:tabs>
          <w:tab w:val="left" w:pos="1134"/>
        </w:tabs>
        <w:ind w:left="1134" w:hanging="1134"/>
      </w:pPr>
      <w:rPr>
        <w:rFonts w:hint="eastAsia"/>
      </w:rPr>
    </w:lvl>
    <w:lvl w:ilvl="6" w:tentative="0">
      <w:start w:val="1"/>
      <w:numFmt w:val="decimal"/>
      <w:lvlText w:val="%1.%2.%3.%4.%5.%6.%7."/>
      <w:lvlJc w:val="left"/>
      <w:pPr>
        <w:tabs>
          <w:tab w:val="left" w:pos="1276"/>
        </w:tabs>
        <w:ind w:left="1276" w:hanging="1276"/>
      </w:pPr>
      <w:rPr>
        <w:rFonts w:hint="eastAsia"/>
      </w:rPr>
    </w:lvl>
    <w:lvl w:ilvl="7" w:tentative="0">
      <w:start w:val="1"/>
      <w:numFmt w:val="decimal"/>
      <w:lvlText w:val="%1.%2.%3.%4.%5.%6.%7.%8."/>
      <w:lvlJc w:val="left"/>
      <w:pPr>
        <w:tabs>
          <w:tab w:val="left" w:pos="1418"/>
        </w:tabs>
        <w:ind w:left="1418" w:hanging="1418"/>
      </w:pPr>
      <w:rPr>
        <w:rFonts w:hint="eastAsia"/>
      </w:rPr>
    </w:lvl>
    <w:lvl w:ilvl="8" w:tentative="0">
      <w:start w:val="1"/>
      <w:numFmt w:val="decimal"/>
      <w:lvlText w:val="%1.%2.%3.%4.%5.%6.%7.%8.%9."/>
      <w:lvlJc w:val="left"/>
      <w:pPr>
        <w:tabs>
          <w:tab w:val="left" w:pos="1559"/>
        </w:tabs>
        <w:ind w:left="1559" w:hanging="1559"/>
      </w:pPr>
      <w:rPr>
        <w:rFonts w:hint="eastAsia"/>
      </w:rPr>
    </w:lvl>
  </w:abstractNum>
  <w:abstractNum w:abstractNumId="2">
    <w:nsid w:val="1A22A9E3"/>
    <w:multiLevelType w:val="singleLevel"/>
    <w:tmpl w:val="1A22A9E3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326C1CC0"/>
    <w:multiLevelType w:val="singleLevel"/>
    <w:tmpl w:val="326C1CC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QwNmEwOWNjOWUxNzAzM2Q0YjBjYjdlNzk1YjJmMGUifQ=="/>
  </w:docVars>
  <w:rsids>
    <w:rsidRoot w:val="00555B81"/>
    <w:rsid w:val="000026BE"/>
    <w:rsid w:val="0000423C"/>
    <w:rsid w:val="0001205B"/>
    <w:rsid w:val="0002711E"/>
    <w:rsid w:val="00041C7A"/>
    <w:rsid w:val="00042E6B"/>
    <w:rsid w:val="000502D7"/>
    <w:rsid w:val="00050614"/>
    <w:rsid w:val="00055565"/>
    <w:rsid w:val="000563E8"/>
    <w:rsid w:val="0005709E"/>
    <w:rsid w:val="00060D2F"/>
    <w:rsid w:val="00061EF0"/>
    <w:rsid w:val="0007048A"/>
    <w:rsid w:val="000802F1"/>
    <w:rsid w:val="00083D38"/>
    <w:rsid w:val="00092EAB"/>
    <w:rsid w:val="000943E9"/>
    <w:rsid w:val="000A6211"/>
    <w:rsid w:val="000B0AE5"/>
    <w:rsid w:val="000B3FA2"/>
    <w:rsid w:val="000B4502"/>
    <w:rsid w:val="000D16CC"/>
    <w:rsid w:val="000D518D"/>
    <w:rsid w:val="000E2748"/>
    <w:rsid w:val="000E5EB2"/>
    <w:rsid w:val="000E6BC2"/>
    <w:rsid w:val="000F0FD1"/>
    <w:rsid w:val="000F1459"/>
    <w:rsid w:val="000F21C8"/>
    <w:rsid w:val="000F2200"/>
    <w:rsid w:val="000F6933"/>
    <w:rsid w:val="00104587"/>
    <w:rsid w:val="0011422A"/>
    <w:rsid w:val="00115008"/>
    <w:rsid w:val="00120972"/>
    <w:rsid w:val="00125A25"/>
    <w:rsid w:val="00127774"/>
    <w:rsid w:val="00133983"/>
    <w:rsid w:val="00136099"/>
    <w:rsid w:val="00136FC9"/>
    <w:rsid w:val="001438B2"/>
    <w:rsid w:val="0014515F"/>
    <w:rsid w:val="00147746"/>
    <w:rsid w:val="0015217B"/>
    <w:rsid w:val="00152805"/>
    <w:rsid w:val="00153824"/>
    <w:rsid w:val="001640F8"/>
    <w:rsid w:val="001670C2"/>
    <w:rsid w:val="00175042"/>
    <w:rsid w:val="00175BF8"/>
    <w:rsid w:val="00176880"/>
    <w:rsid w:val="00181129"/>
    <w:rsid w:val="001869D3"/>
    <w:rsid w:val="00193D53"/>
    <w:rsid w:val="00194F9B"/>
    <w:rsid w:val="00195501"/>
    <w:rsid w:val="00195E37"/>
    <w:rsid w:val="00196EA0"/>
    <w:rsid w:val="00197545"/>
    <w:rsid w:val="001A6602"/>
    <w:rsid w:val="001B14C2"/>
    <w:rsid w:val="001B25F5"/>
    <w:rsid w:val="001B5B00"/>
    <w:rsid w:val="001C262E"/>
    <w:rsid w:val="001C535A"/>
    <w:rsid w:val="001D00FC"/>
    <w:rsid w:val="001D2BDC"/>
    <w:rsid w:val="001D6374"/>
    <w:rsid w:val="001E05FF"/>
    <w:rsid w:val="001E238A"/>
    <w:rsid w:val="001E4DC4"/>
    <w:rsid w:val="001E68B2"/>
    <w:rsid w:val="001F02FA"/>
    <w:rsid w:val="00200456"/>
    <w:rsid w:val="0020125D"/>
    <w:rsid w:val="00201933"/>
    <w:rsid w:val="0020395F"/>
    <w:rsid w:val="0020562B"/>
    <w:rsid w:val="0021299B"/>
    <w:rsid w:val="00212DB1"/>
    <w:rsid w:val="00216DF3"/>
    <w:rsid w:val="00217CEA"/>
    <w:rsid w:val="00221054"/>
    <w:rsid w:val="00222003"/>
    <w:rsid w:val="00234F26"/>
    <w:rsid w:val="0023753C"/>
    <w:rsid w:val="002545F9"/>
    <w:rsid w:val="00257DF8"/>
    <w:rsid w:val="0026490F"/>
    <w:rsid w:val="00264D66"/>
    <w:rsid w:val="002666B6"/>
    <w:rsid w:val="00267CEF"/>
    <w:rsid w:val="00274CE9"/>
    <w:rsid w:val="00274DE6"/>
    <w:rsid w:val="00280DF0"/>
    <w:rsid w:val="00280ECA"/>
    <w:rsid w:val="002827CF"/>
    <w:rsid w:val="00284B7E"/>
    <w:rsid w:val="00286A83"/>
    <w:rsid w:val="00287DAE"/>
    <w:rsid w:val="00291557"/>
    <w:rsid w:val="00295C1F"/>
    <w:rsid w:val="0029738A"/>
    <w:rsid w:val="002A33AF"/>
    <w:rsid w:val="002A42C2"/>
    <w:rsid w:val="002A7725"/>
    <w:rsid w:val="002B1C6D"/>
    <w:rsid w:val="002B5A43"/>
    <w:rsid w:val="002B6C9D"/>
    <w:rsid w:val="002B7418"/>
    <w:rsid w:val="002B7AFB"/>
    <w:rsid w:val="002C0EAB"/>
    <w:rsid w:val="002C2E9B"/>
    <w:rsid w:val="002D734B"/>
    <w:rsid w:val="002F1D38"/>
    <w:rsid w:val="002F317D"/>
    <w:rsid w:val="002F6180"/>
    <w:rsid w:val="0030201F"/>
    <w:rsid w:val="00302B4E"/>
    <w:rsid w:val="00303026"/>
    <w:rsid w:val="0030633B"/>
    <w:rsid w:val="00307246"/>
    <w:rsid w:val="00307998"/>
    <w:rsid w:val="00314B49"/>
    <w:rsid w:val="00315D7E"/>
    <w:rsid w:val="00316BB7"/>
    <w:rsid w:val="00316DAE"/>
    <w:rsid w:val="00317516"/>
    <w:rsid w:val="0032039A"/>
    <w:rsid w:val="003303E3"/>
    <w:rsid w:val="00330847"/>
    <w:rsid w:val="00331EEF"/>
    <w:rsid w:val="003352E1"/>
    <w:rsid w:val="00336CC3"/>
    <w:rsid w:val="00341105"/>
    <w:rsid w:val="00345001"/>
    <w:rsid w:val="00346E2D"/>
    <w:rsid w:val="0035089E"/>
    <w:rsid w:val="0035337A"/>
    <w:rsid w:val="003554E6"/>
    <w:rsid w:val="00362593"/>
    <w:rsid w:val="00363248"/>
    <w:rsid w:val="003737D9"/>
    <w:rsid w:val="00380123"/>
    <w:rsid w:val="00382DFC"/>
    <w:rsid w:val="00384AA1"/>
    <w:rsid w:val="0038530D"/>
    <w:rsid w:val="00387715"/>
    <w:rsid w:val="00391019"/>
    <w:rsid w:val="00391154"/>
    <w:rsid w:val="00391DB1"/>
    <w:rsid w:val="00393372"/>
    <w:rsid w:val="00394F6C"/>
    <w:rsid w:val="003A4FAB"/>
    <w:rsid w:val="003A6502"/>
    <w:rsid w:val="003B275F"/>
    <w:rsid w:val="003B50A8"/>
    <w:rsid w:val="003B5560"/>
    <w:rsid w:val="003B6C34"/>
    <w:rsid w:val="003C343E"/>
    <w:rsid w:val="003C4F1C"/>
    <w:rsid w:val="003C6AB5"/>
    <w:rsid w:val="003D26C3"/>
    <w:rsid w:val="003D51E2"/>
    <w:rsid w:val="003E4353"/>
    <w:rsid w:val="003F70A6"/>
    <w:rsid w:val="00400611"/>
    <w:rsid w:val="004028DA"/>
    <w:rsid w:val="00405440"/>
    <w:rsid w:val="004118DE"/>
    <w:rsid w:val="00413D7B"/>
    <w:rsid w:val="00414126"/>
    <w:rsid w:val="00414232"/>
    <w:rsid w:val="004224F7"/>
    <w:rsid w:val="00422E4C"/>
    <w:rsid w:val="004239D5"/>
    <w:rsid w:val="004260CE"/>
    <w:rsid w:val="00427EE2"/>
    <w:rsid w:val="0043072C"/>
    <w:rsid w:val="004350AA"/>
    <w:rsid w:val="00442A8E"/>
    <w:rsid w:val="004434E1"/>
    <w:rsid w:val="00443913"/>
    <w:rsid w:val="00444EFC"/>
    <w:rsid w:val="00447224"/>
    <w:rsid w:val="00450F19"/>
    <w:rsid w:val="0045599B"/>
    <w:rsid w:val="00456F76"/>
    <w:rsid w:val="00462DC1"/>
    <w:rsid w:val="0046332B"/>
    <w:rsid w:val="00467BBF"/>
    <w:rsid w:val="00470219"/>
    <w:rsid w:val="004712E3"/>
    <w:rsid w:val="0047744D"/>
    <w:rsid w:val="0047799B"/>
    <w:rsid w:val="00480054"/>
    <w:rsid w:val="00482DF1"/>
    <w:rsid w:val="00486A88"/>
    <w:rsid w:val="00486D77"/>
    <w:rsid w:val="00492837"/>
    <w:rsid w:val="0049313F"/>
    <w:rsid w:val="00494EE5"/>
    <w:rsid w:val="00496166"/>
    <w:rsid w:val="00496CDF"/>
    <w:rsid w:val="004A1935"/>
    <w:rsid w:val="004A5CDF"/>
    <w:rsid w:val="004A7ED4"/>
    <w:rsid w:val="004B21CE"/>
    <w:rsid w:val="004C2B78"/>
    <w:rsid w:val="004C7D4E"/>
    <w:rsid w:val="004D61E0"/>
    <w:rsid w:val="004E012D"/>
    <w:rsid w:val="004E2CE2"/>
    <w:rsid w:val="004E41DA"/>
    <w:rsid w:val="004E4465"/>
    <w:rsid w:val="004E7E11"/>
    <w:rsid w:val="004E7F2A"/>
    <w:rsid w:val="004F2D70"/>
    <w:rsid w:val="004F3981"/>
    <w:rsid w:val="004F5EAE"/>
    <w:rsid w:val="004F71A3"/>
    <w:rsid w:val="00500D52"/>
    <w:rsid w:val="00507508"/>
    <w:rsid w:val="00507C49"/>
    <w:rsid w:val="00512974"/>
    <w:rsid w:val="00513852"/>
    <w:rsid w:val="0051460C"/>
    <w:rsid w:val="0051533D"/>
    <w:rsid w:val="00515814"/>
    <w:rsid w:val="0052511B"/>
    <w:rsid w:val="00527F1E"/>
    <w:rsid w:val="00535E70"/>
    <w:rsid w:val="00536340"/>
    <w:rsid w:val="00537DC8"/>
    <w:rsid w:val="00540210"/>
    <w:rsid w:val="00546077"/>
    <w:rsid w:val="00550194"/>
    <w:rsid w:val="00550A1F"/>
    <w:rsid w:val="0055210F"/>
    <w:rsid w:val="00552889"/>
    <w:rsid w:val="00555360"/>
    <w:rsid w:val="00555B81"/>
    <w:rsid w:val="00555DB5"/>
    <w:rsid w:val="00556AA3"/>
    <w:rsid w:val="005679C9"/>
    <w:rsid w:val="005727DD"/>
    <w:rsid w:val="00574F2A"/>
    <w:rsid w:val="00577C3F"/>
    <w:rsid w:val="005842D7"/>
    <w:rsid w:val="005874C8"/>
    <w:rsid w:val="0058751D"/>
    <w:rsid w:val="005A0E15"/>
    <w:rsid w:val="005A4968"/>
    <w:rsid w:val="005A6D3F"/>
    <w:rsid w:val="005A778C"/>
    <w:rsid w:val="005B1ECE"/>
    <w:rsid w:val="005B3777"/>
    <w:rsid w:val="005C0E5F"/>
    <w:rsid w:val="005C58A3"/>
    <w:rsid w:val="005C7AE4"/>
    <w:rsid w:val="005D1E29"/>
    <w:rsid w:val="005D3910"/>
    <w:rsid w:val="005D5836"/>
    <w:rsid w:val="005D5BBC"/>
    <w:rsid w:val="005D5D3A"/>
    <w:rsid w:val="005E0396"/>
    <w:rsid w:val="005E0EAA"/>
    <w:rsid w:val="005E188C"/>
    <w:rsid w:val="005F057E"/>
    <w:rsid w:val="005F077A"/>
    <w:rsid w:val="005F0C06"/>
    <w:rsid w:val="005F14B4"/>
    <w:rsid w:val="005F27A0"/>
    <w:rsid w:val="005F5EF7"/>
    <w:rsid w:val="0060404A"/>
    <w:rsid w:val="00610C8F"/>
    <w:rsid w:val="006110E2"/>
    <w:rsid w:val="006111BB"/>
    <w:rsid w:val="00612687"/>
    <w:rsid w:val="00614DC2"/>
    <w:rsid w:val="00615706"/>
    <w:rsid w:val="0062386C"/>
    <w:rsid w:val="00623FD8"/>
    <w:rsid w:val="00633BB8"/>
    <w:rsid w:val="0063463D"/>
    <w:rsid w:val="00636767"/>
    <w:rsid w:val="00636ED0"/>
    <w:rsid w:val="006464D9"/>
    <w:rsid w:val="00656309"/>
    <w:rsid w:val="00656EE2"/>
    <w:rsid w:val="00662076"/>
    <w:rsid w:val="006656E5"/>
    <w:rsid w:val="00665AE3"/>
    <w:rsid w:val="00665B1A"/>
    <w:rsid w:val="00667ABA"/>
    <w:rsid w:val="0067353F"/>
    <w:rsid w:val="00673DA0"/>
    <w:rsid w:val="0067479D"/>
    <w:rsid w:val="0067613C"/>
    <w:rsid w:val="00676FA3"/>
    <w:rsid w:val="00681C06"/>
    <w:rsid w:val="00685F3F"/>
    <w:rsid w:val="00687863"/>
    <w:rsid w:val="00690478"/>
    <w:rsid w:val="00691934"/>
    <w:rsid w:val="00695E68"/>
    <w:rsid w:val="006A0A62"/>
    <w:rsid w:val="006A56B4"/>
    <w:rsid w:val="006A5C7A"/>
    <w:rsid w:val="006B4005"/>
    <w:rsid w:val="006B5DDB"/>
    <w:rsid w:val="006C1C01"/>
    <w:rsid w:val="006C2F93"/>
    <w:rsid w:val="006C3035"/>
    <w:rsid w:val="006C5995"/>
    <w:rsid w:val="006C6EAD"/>
    <w:rsid w:val="006D1AB0"/>
    <w:rsid w:val="006D3D80"/>
    <w:rsid w:val="006D6726"/>
    <w:rsid w:val="006E175E"/>
    <w:rsid w:val="006E5B50"/>
    <w:rsid w:val="006E777D"/>
    <w:rsid w:val="006F156A"/>
    <w:rsid w:val="006F2FED"/>
    <w:rsid w:val="006F4956"/>
    <w:rsid w:val="006F4BE4"/>
    <w:rsid w:val="007017C4"/>
    <w:rsid w:val="00710A09"/>
    <w:rsid w:val="00711BA9"/>
    <w:rsid w:val="00712F9B"/>
    <w:rsid w:val="00712FDF"/>
    <w:rsid w:val="00714503"/>
    <w:rsid w:val="00716AEA"/>
    <w:rsid w:val="00716C0E"/>
    <w:rsid w:val="00732885"/>
    <w:rsid w:val="00734F52"/>
    <w:rsid w:val="00735EB2"/>
    <w:rsid w:val="0075087F"/>
    <w:rsid w:val="007558BF"/>
    <w:rsid w:val="00757D86"/>
    <w:rsid w:val="00760A99"/>
    <w:rsid w:val="007631B1"/>
    <w:rsid w:val="00772018"/>
    <w:rsid w:val="007725CD"/>
    <w:rsid w:val="00773135"/>
    <w:rsid w:val="00787032"/>
    <w:rsid w:val="007934F2"/>
    <w:rsid w:val="0079485B"/>
    <w:rsid w:val="00794AAD"/>
    <w:rsid w:val="00794D27"/>
    <w:rsid w:val="00797AEF"/>
    <w:rsid w:val="007A49AE"/>
    <w:rsid w:val="007B072E"/>
    <w:rsid w:val="007B4098"/>
    <w:rsid w:val="007B4873"/>
    <w:rsid w:val="007B5993"/>
    <w:rsid w:val="007B5A6F"/>
    <w:rsid w:val="007B683F"/>
    <w:rsid w:val="007B7954"/>
    <w:rsid w:val="007D201C"/>
    <w:rsid w:val="007D45B6"/>
    <w:rsid w:val="007D55C4"/>
    <w:rsid w:val="007D6AC5"/>
    <w:rsid w:val="007F2DFD"/>
    <w:rsid w:val="00802533"/>
    <w:rsid w:val="00807135"/>
    <w:rsid w:val="008109E4"/>
    <w:rsid w:val="0081176A"/>
    <w:rsid w:val="0081564C"/>
    <w:rsid w:val="00815DC5"/>
    <w:rsid w:val="00821679"/>
    <w:rsid w:val="00823BFB"/>
    <w:rsid w:val="00825E79"/>
    <w:rsid w:val="0083063E"/>
    <w:rsid w:val="008335E8"/>
    <w:rsid w:val="00834F8F"/>
    <w:rsid w:val="008443E9"/>
    <w:rsid w:val="0084497C"/>
    <w:rsid w:val="00844E69"/>
    <w:rsid w:val="00845179"/>
    <w:rsid w:val="00847307"/>
    <w:rsid w:val="00850A74"/>
    <w:rsid w:val="0085357D"/>
    <w:rsid w:val="00856777"/>
    <w:rsid w:val="00864BBB"/>
    <w:rsid w:val="00871787"/>
    <w:rsid w:val="00872411"/>
    <w:rsid w:val="008768F6"/>
    <w:rsid w:val="00876DFD"/>
    <w:rsid w:val="008820CB"/>
    <w:rsid w:val="008855BB"/>
    <w:rsid w:val="00886ABC"/>
    <w:rsid w:val="00886FA7"/>
    <w:rsid w:val="00893686"/>
    <w:rsid w:val="00894463"/>
    <w:rsid w:val="008A1102"/>
    <w:rsid w:val="008A2C0E"/>
    <w:rsid w:val="008A319C"/>
    <w:rsid w:val="008B07A5"/>
    <w:rsid w:val="008B0F99"/>
    <w:rsid w:val="008B5F4E"/>
    <w:rsid w:val="008B7437"/>
    <w:rsid w:val="008C02C4"/>
    <w:rsid w:val="008C2BBD"/>
    <w:rsid w:val="008C445D"/>
    <w:rsid w:val="008D10D0"/>
    <w:rsid w:val="008D2345"/>
    <w:rsid w:val="008D2A41"/>
    <w:rsid w:val="008D3F37"/>
    <w:rsid w:val="008D639B"/>
    <w:rsid w:val="008D7273"/>
    <w:rsid w:val="008D78B2"/>
    <w:rsid w:val="008E1290"/>
    <w:rsid w:val="008E23D5"/>
    <w:rsid w:val="008E3F4B"/>
    <w:rsid w:val="008E7BB6"/>
    <w:rsid w:val="008F0DFD"/>
    <w:rsid w:val="008F3470"/>
    <w:rsid w:val="008F3948"/>
    <w:rsid w:val="00901C71"/>
    <w:rsid w:val="00902BA9"/>
    <w:rsid w:val="00911B10"/>
    <w:rsid w:val="009221A6"/>
    <w:rsid w:val="0092315D"/>
    <w:rsid w:val="0092762F"/>
    <w:rsid w:val="00931515"/>
    <w:rsid w:val="009366C0"/>
    <w:rsid w:val="00941F97"/>
    <w:rsid w:val="00947EE3"/>
    <w:rsid w:val="00955EFA"/>
    <w:rsid w:val="0095623A"/>
    <w:rsid w:val="00962198"/>
    <w:rsid w:val="009624A3"/>
    <w:rsid w:val="00962592"/>
    <w:rsid w:val="00963C13"/>
    <w:rsid w:val="00965F0A"/>
    <w:rsid w:val="00974FE4"/>
    <w:rsid w:val="00975EF2"/>
    <w:rsid w:val="00977E2D"/>
    <w:rsid w:val="00980197"/>
    <w:rsid w:val="009847CF"/>
    <w:rsid w:val="0098679A"/>
    <w:rsid w:val="00986A3D"/>
    <w:rsid w:val="00995FF0"/>
    <w:rsid w:val="009A6BBB"/>
    <w:rsid w:val="009A6FFB"/>
    <w:rsid w:val="009B0BC3"/>
    <w:rsid w:val="009B2850"/>
    <w:rsid w:val="009B3D41"/>
    <w:rsid w:val="009B6004"/>
    <w:rsid w:val="009C29C5"/>
    <w:rsid w:val="009C5BF2"/>
    <w:rsid w:val="009C644F"/>
    <w:rsid w:val="009D036B"/>
    <w:rsid w:val="009D6178"/>
    <w:rsid w:val="009E0051"/>
    <w:rsid w:val="009E5807"/>
    <w:rsid w:val="009F3884"/>
    <w:rsid w:val="009F4159"/>
    <w:rsid w:val="009F6388"/>
    <w:rsid w:val="009F6390"/>
    <w:rsid w:val="009F778A"/>
    <w:rsid w:val="009F7FA4"/>
    <w:rsid w:val="00A02443"/>
    <w:rsid w:val="00A24908"/>
    <w:rsid w:val="00A268DC"/>
    <w:rsid w:val="00A3419D"/>
    <w:rsid w:val="00A4655F"/>
    <w:rsid w:val="00A47942"/>
    <w:rsid w:val="00A54F40"/>
    <w:rsid w:val="00A553F3"/>
    <w:rsid w:val="00A618BF"/>
    <w:rsid w:val="00A622CD"/>
    <w:rsid w:val="00A65783"/>
    <w:rsid w:val="00A70224"/>
    <w:rsid w:val="00A71E1E"/>
    <w:rsid w:val="00A81DFE"/>
    <w:rsid w:val="00A846A5"/>
    <w:rsid w:val="00A846EF"/>
    <w:rsid w:val="00A8734F"/>
    <w:rsid w:val="00A905B8"/>
    <w:rsid w:val="00A90DAC"/>
    <w:rsid w:val="00A91C28"/>
    <w:rsid w:val="00A951FF"/>
    <w:rsid w:val="00AA1C45"/>
    <w:rsid w:val="00AA337F"/>
    <w:rsid w:val="00AA5EBE"/>
    <w:rsid w:val="00AA65B3"/>
    <w:rsid w:val="00AB2F95"/>
    <w:rsid w:val="00AB69A5"/>
    <w:rsid w:val="00AC02A4"/>
    <w:rsid w:val="00AC2335"/>
    <w:rsid w:val="00AC4605"/>
    <w:rsid w:val="00AC62CC"/>
    <w:rsid w:val="00AC6B3A"/>
    <w:rsid w:val="00AC7F37"/>
    <w:rsid w:val="00AD10E9"/>
    <w:rsid w:val="00AD42F1"/>
    <w:rsid w:val="00AE0C7B"/>
    <w:rsid w:val="00AE7393"/>
    <w:rsid w:val="00AF03A8"/>
    <w:rsid w:val="00B00CF8"/>
    <w:rsid w:val="00B01ABD"/>
    <w:rsid w:val="00B0348E"/>
    <w:rsid w:val="00B15D0C"/>
    <w:rsid w:val="00B16F21"/>
    <w:rsid w:val="00B17757"/>
    <w:rsid w:val="00B17B6B"/>
    <w:rsid w:val="00B2018A"/>
    <w:rsid w:val="00B2019A"/>
    <w:rsid w:val="00B23329"/>
    <w:rsid w:val="00B24109"/>
    <w:rsid w:val="00B2620D"/>
    <w:rsid w:val="00B3041A"/>
    <w:rsid w:val="00B325BC"/>
    <w:rsid w:val="00B346A1"/>
    <w:rsid w:val="00B3557A"/>
    <w:rsid w:val="00B36336"/>
    <w:rsid w:val="00B40759"/>
    <w:rsid w:val="00B414B0"/>
    <w:rsid w:val="00B444F4"/>
    <w:rsid w:val="00B44943"/>
    <w:rsid w:val="00B45EAF"/>
    <w:rsid w:val="00B470F1"/>
    <w:rsid w:val="00B47FD9"/>
    <w:rsid w:val="00B54676"/>
    <w:rsid w:val="00B65AD7"/>
    <w:rsid w:val="00B66224"/>
    <w:rsid w:val="00B70D7C"/>
    <w:rsid w:val="00B74BA2"/>
    <w:rsid w:val="00B75621"/>
    <w:rsid w:val="00B834CD"/>
    <w:rsid w:val="00B9101F"/>
    <w:rsid w:val="00B939C4"/>
    <w:rsid w:val="00BA05BE"/>
    <w:rsid w:val="00BA149C"/>
    <w:rsid w:val="00BA1E36"/>
    <w:rsid w:val="00BA2759"/>
    <w:rsid w:val="00BA400B"/>
    <w:rsid w:val="00BA4932"/>
    <w:rsid w:val="00BB4014"/>
    <w:rsid w:val="00BB6A29"/>
    <w:rsid w:val="00BC189E"/>
    <w:rsid w:val="00BC1FAE"/>
    <w:rsid w:val="00BC2555"/>
    <w:rsid w:val="00BE0342"/>
    <w:rsid w:val="00BE406E"/>
    <w:rsid w:val="00BF0092"/>
    <w:rsid w:val="00BF042E"/>
    <w:rsid w:val="00BF31C7"/>
    <w:rsid w:val="00C0161F"/>
    <w:rsid w:val="00C06024"/>
    <w:rsid w:val="00C121A8"/>
    <w:rsid w:val="00C14D12"/>
    <w:rsid w:val="00C15BE0"/>
    <w:rsid w:val="00C227CF"/>
    <w:rsid w:val="00C22F47"/>
    <w:rsid w:val="00C27053"/>
    <w:rsid w:val="00C4220B"/>
    <w:rsid w:val="00C451A8"/>
    <w:rsid w:val="00C5213E"/>
    <w:rsid w:val="00C56710"/>
    <w:rsid w:val="00C573BD"/>
    <w:rsid w:val="00C577CA"/>
    <w:rsid w:val="00C60509"/>
    <w:rsid w:val="00C71BAD"/>
    <w:rsid w:val="00C76A27"/>
    <w:rsid w:val="00C779DE"/>
    <w:rsid w:val="00C81ACE"/>
    <w:rsid w:val="00C82845"/>
    <w:rsid w:val="00C85C71"/>
    <w:rsid w:val="00C86EB9"/>
    <w:rsid w:val="00C9176A"/>
    <w:rsid w:val="00C94118"/>
    <w:rsid w:val="00C9452D"/>
    <w:rsid w:val="00C959F5"/>
    <w:rsid w:val="00C97617"/>
    <w:rsid w:val="00CA1917"/>
    <w:rsid w:val="00CA497A"/>
    <w:rsid w:val="00CB2D8F"/>
    <w:rsid w:val="00CB3A77"/>
    <w:rsid w:val="00CB5806"/>
    <w:rsid w:val="00CB5D2F"/>
    <w:rsid w:val="00CC366C"/>
    <w:rsid w:val="00CD3655"/>
    <w:rsid w:val="00CD750F"/>
    <w:rsid w:val="00CF6DE9"/>
    <w:rsid w:val="00CF7CF4"/>
    <w:rsid w:val="00D00365"/>
    <w:rsid w:val="00D011A5"/>
    <w:rsid w:val="00D02ACE"/>
    <w:rsid w:val="00D10BED"/>
    <w:rsid w:val="00D120E0"/>
    <w:rsid w:val="00D143CE"/>
    <w:rsid w:val="00D14C07"/>
    <w:rsid w:val="00D14EB5"/>
    <w:rsid w:val="00D160B9"/>
    <w:rsid w:val="00D21018"/>
    <w:rsid w:val="00D30F85"/>
    <w:rsid w:val="00D31DF0"/>
    <w:rsid w:val="00D53F34"/>
    <w:rsid w:val="00D54137"/>
    <w:rsid w:val="00D54379"/>
    <w:rsid w:val="00D54A36"/>
    <w:rsid w:val="00D60D9E"/>
    <w:rsid w:val="00D61D3D"/>
    <w:rsid w:val="00D6460D"/>
    <w:rsid w:val="00D65DB2"/>
    <w:rsid w:val="00D676AB"/>
    <w:rsid w:val="00D71CE5"/>
    <w:rsid w:val="00D73034"/>
    <w:rsid w:val="00D770D7"/>
    <w:rsid w:val="00D774BA"/>
    <w:rsid w:val="00D8218D"/>
    <w:rsid w:val="00D83753"/>
    <w:rsid w:val="00D90E7C"/>
    <w:rsid w:val="00D91439"/>
    <w:rsid w:val="00D91CC0"/>
    <w:rsid w:val="00D91ED1"/>
    <w:rsid w:val="00D95EAB"/>
    <w:rsid w:val="00D97AD3"/>
    <w:rsid w:val="00DA0542"/>
    <w:rsid w:val="00DA2C51"/>
    <w:rsid w:val="00DA5384"/>
    <w:rsid w:val="00DA5A14"/>
    <w:rsid w:val="00DB0E9F"/>
    <w:rsid w:val="00DB12FD"/>
    <w:rsid w:val="00DB2068"/>
    <w:rsid w:val="00DB23C8"/>
    <w:rsid w:val="00DB2E73"/>
    <w:rsid w:val="00DB7B3B"/>
    <w:rsid w:val="00DB7F8B"/>
    <w:rsid w:val="00DC014B"/>
    <w:rsid w:val="00DC3090"/>
    <w:rsid w:val="00DC5500"/>
    <w:rsid w:val="00DD3D72"/>
    <w:rsid w:val="00DD50B9"/>
    <w:rsid w:val="00DD7020"/>
    <w:rsid w:val="00DE06FB"/>
    <w:rsid w:val="00DE399D"/>
    <w:rsid w:val="00DE4906"/>
    <w:rsid w:val="00DE547E"/>
    <w:rsid w:val="00DE5B89"/>
    <w:rsid w:val="00DE730D"/>
    <w:rsid w:val="00DF1AD8"/>
    <w:rsid w:val="00DF6726"/>
    <w:rsid w:val="00DF6D40"/>
    <w:rsid w:val="00E01257"/>
    <w:rsid w:val="00E059F1"/>
    <w:rsid w:val="00E113FE"/>
    <w:rsid w:val="00E1227F"/>
    <w:rsid w:val="00E164D2"/>
    <w:rsid w:val="00E21894"/>
    <w:rsid w:val="00E22F60"/>
    <w:rsid w:val="00E251BE"/>
    <w:rsid w:val="00E30483"/>
    <w:rsid w:val="00E327BD"/>
    <w:rsid w:val="00E343CC"/>
    <w:rsid w:val="00E51383"/>
    <w:rsid w:val="00E51592"/>
    <w:rsid w:val="00E66EF8"/>
    <w:rsid w:val="00E71452"/>
    <w:rsid w:val="00E72406"/>
    <w:rsid w:val="00E7542D"/>
    <w:rsid w:val="00E7707A"/>
    <w:rsid w:val="00E804A4"/>
    <w:rsid w:val="00E8387F"/>
    <w:rsid w:val="00E84307"/>
    <w:rsid w:val="00E9180F"/>
    <w:rsid w:val="00E94A4A"/>
    <w:rsid w:val="00E95808"/>
    <w:rsid w:val="00E966D6"/>
    <w:rsid w:val="00E96862"/>
    <w:rsid w:val="00E974F4"/>
    <w:rsid w:val="00E97AA8"/>
    <w:rsid w:val="00EA3ECE"/>
    <w:rsid w:val="00EA74B3"/>
    <w:rsid w:val="00EB18BF"/>
    <w:rsid w:val="00EB2327"/>
    <w:rsid w:val="00EB2FC2"/>
    <w:rsid w:val="00EB5897"/>
    <w:rsid w:val="00EB5CCF"/>
    <w:rsid w:val="00EC2E53"/>
    <w:rsid w:val="00EC330A"/>
    <w:rsid w:val="00ED1A68"/>
    <w:rsid w:val="00ED2C3C"/>
    <w:rsid w:val="00ED3EC1"/>
    <w:rsid w:val="00ED4815"/>
    <w:rsid w:val="00EE0CC2"/>
    <w:rsid w:val="00EE1794"/>
    <w:rsid w:val="00EF185F"/>
    <w:rsid w:val="00EF4BB3"/>
    <w:rsid w:val="00EF63AE"/>
    <w:rsid w:val="00F061BF"/>
    <w:rsid w:val="00F063DE"/>
    <w:rsid w:val="00F07DBF"/>
    <w:rsid w:val="00F110A3"/>
    <w:rsid w:val="00F117B4"/>
    <w:rsid w:val="00F1192B"/>
    <w:rsid w:val="00F136E4"/>
    <w:rsid w:val="00F165EC"/>
    <w:rsid w:val="00F20C24"/>
    <w:rsid w:val="00F321BD"/>
    <w:rsid w:val="00F4088A"/>
    <w:rsid w:val="00F425B5"/>
    <w:rsid w:val="00F45593"/>
    <w:rsid w:val="00F47A24"/>
    <w:rsid w:val="00F520CF"/>
    <w:rsid w:val="00F53F64"/>
    <w:rsid w:val="00F5427E"/>
    <w:rsid w:val="00F63D7E"/>
    <w:rsid w:val="00F64157"/>
    <w:rsid w:val="00F67CE9"/>
    <w:rsid w:val="00F712C7"/>
    <w:rsid w:val="00F737BA"/>
    <w:rsid w:val="00F75377"/>
    <w:rsid w:val="00F753BA"/>
    <w:rsid w:val="00F753FC"/>
    <w:rsid w:val="00F93FA9"/>
    <w:rsid w:val="00F9696E"/>
    <w:rsid w:val="00FA7D7D"/>
    <w:rsid w:val="00FB331C"/>
    <w:rsid w:val="00FB69D4"/>
    <w:rsid w:val="00FC121C"/>
    <w:rsid w:val="00FC457E"/>
    <w:rsid w:val="00FD0897"/>
    <w:rsid w:val="00FD2FC0"/>
    <w:rsid w:val="00FD33B3"/>
    <w:rsid w:val="00FD5B83"/>
    <w:rsid w:val="00FE1889"/>
    <w:rsid w:val="00FE27E4"/>
    <w:rsid w:val="00FF2C43"/>
    <w:rsid w:val="01296893"/>
    <w:rsid w:val="014B4F18"/>
    <w:rsid w:val="04332B3F"/>
    <w:rsid w:val="0440455F"/>
    <w:rsid w:val="051A13AD"/>
    <w:rsid w:val="05B01B4A"/>
    <w:rsid w:val="06193CDA"/>
    <w:rsid w:val="0771531A"/>
    <w:rsid w:val="07A40488"/>
    <w:rsid w:val="085F01B2"/>
    <w:rsid w:val="0AA124A9"/>
    <w:rsid w:val="0B315217"/>
    <w:rsid w:val="0B3F6E6A"/>
    <w:rsid w:val="0D416E07"/>
    <w:rsid w:val="0E7415CF"/>
    <w:rsid w:val="12C40F30"/>
    <w:rsid w:val="14195D79"/>
    <w:rsid w:val="166B4467"/>
    <w:rsid w:val="16E70EEC"/>
    <w:rsid w:val="170926A9"/>
    <w:rsid w:val="17751CAB"/>
    <w:rsid w:val="191E392C"/>
    <w:rsid w:val="1A270BE0"/>
    <w:rsid w:val="1B11768B"/>
    <w:rsid w:val="1CA3381B"/>
    <w:rsid w:val="1F6D5F2C"/>
    <w:rsid w:val="1FAC52CA"/>
    <w:rsid w:val="21B44AD4"/>
    <w:rsid w:val="2310350A"/>
    <w:rsid w:val="23AF3497"/>
    <w:rsid w:val="24CD4D98"/>
    <w:rsid w:val="26E33189"/>
    <w:rsid w:val="278F412D"/>
    <w:rsid w:val="2967670B"/>
    <w:rsid w:val="29EF74B5"/>
    <w:rsid w:val="2ABF5CB0"/>
    <w:rsid w:val="2B162949"/>
    <w:rsid w:val="2CC22BD3"/>
    <w:rsid w:val="2CDD14FA"/>
    <w:rsid w:val="2E3B3926"/>
    <w:rsid w:val="2EBB181F"/>
    <w:rsid w:val="2F121D72"/>
    <w:rsid w:val="2FAA3A4A"/>
    <w:rsid w:val="302B3B1B"/>
    <w:rsid w:val="31D33A30"/>
    <w:rsid w:val="3201270C"/>
    <w:rsid w:val="35BD50D9"/>
    <w:rsid w:val="35BE779C"/>
    <w:rsid w:val="38C3792C"/>
    <w:rsid w:val="39DE432D"/>
    <w:rsid w:val="39E50CBA"/>
    <w:rsid w:val="3B192CF8"/>
    <w:rsid w:val="3D4D4E2C"/>
    <w:rsid w:val="3D724CD6"/>
    <w:rsid w:val="3DAF08EA"/>
    <w:rsid w:val="3DFB09DB"/>
    <w:rsid w:val="3E0D1EB0"/>
    <w:rsid w:val="3F977132"/>
    <w:rsid w:val="40707F18"/>
    <w:rsid w:val="40AC09D6"/>
    <w:rsid w:val="42384A2D"/>
    <w:rsid w:val="42756EDE"/>
    <w:rsid w:val="446E613A"/>
    <w:rsid w:val="47631ACB"/>
    <w:rsid w:val="48EC2EFB"/>
    <w:rsid w:val="49063CFB"/>
    <w:rsid w:val="49343623"/>
    <w:rsid w:val="4AD60806"/>
    <w:rsid w:val="4D096E32"/>
    <w:rsid w:val="4D487A85"/>
    <w:rsid w:val="4D5819A6"/>
    <w:rsid w:val="4DDD3C5A"/>
    <w:rsid w:val="50BE19C6"/>
    <w:rsid w:val="50C80BF1"/>
    <w:rsid w:val="510902F6"/>
    <w:rsid w:val="526A3CD1"/>
    <w:rsid w:val="52A45FA8"/>
    <w:rsid w:val="5339287A"/>
    <w:rsid w:val="53F345C4"/>
    <w:rsid w:val="54DB7A4E"/>
    <w:rsid w:val="55195AAA"/>
    <w:rsid w:val="55A26574"/>
    <w:rsid w:val="55F41FEA"/>
    <w:rsid w:val="56656A85"/>
    <w:rsid w:val="56FC0D3F"/>
    <w:rsid w:val="571C00BF"/>
    <w:rsid w:val="57672F12"/>
    <w:rsid w:val="5A18336F"/>
    <w:rsid w:val="5AEB0F6E"/>
    <w:rsid w:val="607C61A9"/>
    <w:rsid w:val="63DF2082"/>
    <w:rsid w:val="641B1C22"/>
    <w:rsid w:val="644D1160"/>
    <w:rsid w:val="648F1FB2"/>
    <w:rsid w:val="652E3D42"/>
    <w:rsid w:val="65B37E9F"/>
    <w:rsid w:val="65BB0E93"/>
    <w:rsid w:val="660E4375"/>
    <w:rsid w:val="687C07E7"/>
    <w:rsid w:val="6C591345"/>
    <w:rsid w:val="6D0D4EBC"/>
    <w:rsid w:val="6E384E43"/>
    <w:rsid w:val="6EC07A04"/>
    <w:rsid w:val="70856C50"/>
    <w:rsid w:val="726714DB"/>
    <w:rsid w:val="732A28E3"/>
    <w:rsid w:val="7358166F"/>
    <w:rsid w:val="739E1604"/>
    <w:rsid w:val="75D02546"/>
    <w:rsid w:val="75DC28C5"/>
    <w:rsid w:val="760A38DB"/>
    <w:rsid w:val="76C87178"/>
    <w:rsid w:val="77157839"/>
    <w:rsid w:val="77A2350C"/>
    <w:rsid w:val="782B5FDD"/>
    <w:rsid w:val="793731DC"/>
    <w:rsid w:val="7A561DF3"/>
    <w:rsid w:val="7A74791B"/>
    <w:rsid w:val="7CDE71AA"/>
    <w:rsid w:val="7D020A94"/>
    <w:rsid w:val="7DF9189B"/>
    <w:rsid w:val="7EED5B43"/>
    <w:rsid w:val="7F50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semiHidden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name="toc 1"/>
    <w:lsdException w:unhideWhenUsed="0" w:uiPriority="0" w:name="toc 2"/>
    <w:lsdException w:unhideWhenUsed="0" w:uiPriority="0" w:name="toc 3"/>
    <w:lsdException w:unhideWhenUsed="0" w:uiPriority="0" w:name="toc 4"/>
    <w:lsdException w:unhideWhenUsed="0" w:uiPriority="0" w:name="toc 5"/>
    <w:lsdException w:unhideWhenUsed="0" w:uiPriority="0" w:name="toc 6"/>
    <w:lsdException w:unhideWhenUsed="0" w:uiPriority="0" w:name="toc 7"/>
    <w:lsdException w:unhideWhenUsed="0" w:uiPriority="0" w:name="toc 8"/>
    <w:lsdException w:unhideWhenUsed="0" w:uiPriority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0" w:semiHidden="0" w:name="Table Grid"/>
    <w:lsdException w:uiPriority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outlineLvl w:val="0"/>
    </w:pPr>
    <w:rPr>
      <w:sz w:val="28"/>
      <w:szCs w:val="24"/>
    </w:rPr>
  </w:style>
  <w:style w:type="paragraph" w:styleId="3">
    <w:name w:val="heading 2"/>
    <w:basedOn w:val="1"/>
    <w:next w:val="1"/>
    <w:qFormat/>
    <w:uiPriority w:val="0"/>
    <w:pPr>
      <w:keepNext/>
      <w:keepLines/>
      <w:adjustRightInd w:val="0"/>
      <w:spacing w:before="260" w:after="260" w:line="416" w:lineRule="atLeast"/>
      <w:jc w:val="left"/>
      <w:textAlignment w:val="baseline"/>
      <w:outlineLvl w:val="1"/>
    </w:pPr>
    <w:rPr>
      <w:rFonts w:ascii="Arial" w:hAnsi="Arial" w:eastAsia="黑体"/>
      <w:b/>
      <w:kern w:val="0"/>
      <w:sz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qFormat/>
    <w:uiPriority w:val="0"/>
    <w:pPr>
      <w:keepNext/>
      <w:keepLines/>
      <w:adjustRightInd w:val="0"/>
      <w:spacing w:before="280" w:after="290" w:line="376" w:lineRule="atLeast"/>
      <w:jc w:val="left"/>
      <w:textAlignment w:val="baseline"/>
      <w:outlineLvl w:val="3"/>
    </w:pPr>
    <w:rPr>
      <w:rFonts w:ascii="Arial" w:hAnsi="Arial" w:eastAsia="黑体"/>
      <w:b/>
      <w:kern w:val="0"/>
      <w:sz w:val="28"/>
    </w:rPr>
  </w:style>
  <w:style w:type="character" w:default="1" w:styleId="20">
    <w:name w:val="Default Paragraph Font"/>
    <w:semiHidden/>
    <w:unhideWhenUsed/>
    <w:qFormat/>
    <w:uiPriority w:val="1"/>
  </w:style>
  <w:style w:type="table" w:default="1" w:styleId="1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Document Map"/>
    <w:basedOn w:val="1"/>
    <w:semiHidden/>
    <w:qFormat/>
    <w:uiPriority w:val="0"/>
    <w:pPr>
      <w:shd w:val="clear" w:color="auto" w:fill="000080"/>
    </w:pPr>
  </w:style>
  <w:style w:type="paragraph" w:styleId="7">
    <w:name w:val="Body Text"/>
    <w:basedOn w:val="1"/>
    <w:link w:val="46"/>
    <w:qFormat/>
    <w:uiPriority w:val="0"/>
    <w:pPr>
      <w:spacing w:after="120"/>
    </w:pPr>
  </w:style>
  <w:style w:type="paragraph" w:styleId="8">
    <w:name w:val="Body Text Indent"/>
    <w:basedOn w:val="1"/>
    <w:qFormat/>
    <w:uiPriority w:val="0"/>
    <w:pPr>
      <w:ind w:firstLine="540"/>
    </w:pPr>
    <w:rPr>
      <w:rFonts w:eastAsia="仿宋_GB2312"/>
      <w:sz w:val="28"/>
    </w:rPr>
  </w:style>
  <w:style w:type="paragraph" w:styleId="9">
    <w:name w:val="Plain Text"/>
    <w:basedOn w:val="1"/>
    <w:qFormat/>
    <w:uiPriority w:val="0"/>
    <w:rPr>
      <w:rFonts w:ascii="宋体" w:hAnsi="Courier New"/>
    </w:rPr>
  </w:style>
  <w:style w:type="paragraph" w:styleId="10">
    <w:name w:val="Date"/>
    <w:basedOn w:val="1"/>
    <w:next w:val="1"/>
    <w:qFormat/>
    <w:uiPriority w:val="0"/>
    <w:rPr>
      <w:rFonts w:ascii="Arial" w:hAnsi="Arial" w:eastAsia="楷体_GB2312"/>
      <w:sz w:val="28"/>
    </w:rPr>
  </w:style>
  <w:style w:type="paragraph" w:styleId="11">
    <w:name w:val="Body Text Indent 2"/>
    <w:basedOn w:val="1"/>
    <w:qFormat/>
    <w:uiPriority w:val="0"/>
    <w:pPr>
      <w:tabs>
        <w:tab w:val="left" w:pos="720"/>
      </w:tabs>
      <w:ind w:right="-506" w:rightChars="-241" w:firstLine="538" w:firstLineChars="192"/>
    </w:pPr>
    <w:rPr>
      <w:rFonts w:eastAsia="仿宋_GB2312"/>
      <w:sz w:val="28"/>
    </w:rPr>
  </w:style>
  <w:style w:type="paragraph" w:styleId="12">
    <w:name w:val="Balloon Text"/>
    <w:basedOn w:val="1"/>
    <w:semiHidden/>
    <w:qFormat/>
    <w:uiPriority w:val="0"/>
    <w:rPr>
      <w:sz w:val="18"/>
      <w:szCs w:val="18"/>
    </w:rPr>
  </w:style>
  <w:style w:type="paragraph" w:styleId="1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4">
    <w:name w:val="header"/>
    <w:basedOn w:val="1"/>
    <w:link w:val="2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5">
    <w:name w:val="Body Text Indent 3"/>
    <w:basedOn w:val="1"/>
    <w:qFormat/>
    <w:uiPriority w:val="0"/>
    <w:pPr>
      <w:ind w:left="178" w:leftChars="85" w:firstLine="560" w:firstLineChars="200"/>
    </w:pPr>
    <w:rPr>
      <w:rFonts w:ascii="仿宋_GB2312" w:hAnsi="Arial" w:eastAsia="仿宋_GB2312"/>
      <w:sz w:val="28"/>
      <w:szCs w:val="24"/>
    </w:rPr>
  </w:style>
  <w:style w:type="paragraph" w:styleId="1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17">
    <w:name w:val="Body Text First Indent"/>
    <w:basedOn w:val="7"/>
    <w:link w:val="47"/>
    <w:qFormat/>
    <w:uiPriority w:val="0"/>
    <w:pPr>
      <w:autoSpaceDE w:val="0"/>
      <w:autoSpaceDN w:val="0"/>
      <w:ind w:firstLine="420" w:firstLineChars="100"/>
      <w:jc w:val="left"/>
    </w:pPr>
    <w:rPr>
      <w:rFonts w:ascii="宋体" w:hAnsi="宋体" w:cs="宋体"/>
      <w:kern w:val="0"/>
      <w:szCs w:val="24"/>
      <w:lang w:val="zh-CN" w:bidi="zh-CN"/>
    </w:rPr>
  </w:style>
  <w:style w:type="table" w:styleId="19">
    <w:name w:val="Table Grid"/>
    <w:basedOn w:val="1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1">
    <w:name w:val="Strong"/>
    <w:basedOn w:val="20"/>
    <w:qFormat/>
    <w:uiPriority w:val="0"/>
    <w:rPr>
      <w:b/>
    </w:rPr>
  </w:style>
  <w:style w:type="character" w:styleId="22">
    <w:name w:val="page number"/>
    <w:basedOn w:val="20"/>
    <w:qFormat/>
    <w:uiPriority w:val="0"/>
  </w:style>
  <w:style w:type="character" w:styleId="23">
    <w:name w:val="FollowedHyperlink"/>
    <w:qFormat/>
    <w:uiPriority w:val="0"/>
    <w:rPr>
      <w:color w:val="800080"/>
      <w:u w:val="single"/>
    </w:rPr>
  </w:style>
  <w:style w:type="character" w:styleId="24">
    <w:name w:val="Emphasis"/>
    <w:qFormat/>
    <w:uiPriority w:val="0"/>
  </w:style>
  <w:style w:type="character" w:styleId="25">
    <w:name w:val="Hyperlink"/>
    <w:qFormat/>
    <w:uiPriority w:val="0"/>
    <w:rPr>
      <w:color w:val="0000FF"/>
      <w:u w:val="single"/>
    </w:rPr>
  </w:style>
  <w:style w:type="character" w:customStyle="1" w:styleId="26">
    <w:name w:val="页眉 字符"/>
    <w:link w:val="14"/>
    <w:qFormat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27">
    <w:name w:val="info4"/>
    <w:basedOn w:val="20"/>
    <w:qFormat/>
    <w:uiPriority w:val="0"/>
  </w:style>
  <w:style w:type="paragraph" w:customStyle="1" w:styleId="28">
    <w:name w:val="目录 61"/>
    <w:basedOn w:val="1"/>
    <w:next w:val="1"/>
    <w:semiHidden/>
    <w:qFormat/>
    <w:uiPriority w:val="0"/>
    <w:pPr>
      <w:ind w:left="2100" w:leftChars="1000"/>
    </w:pPr>
  </w:style>
  <w:style w:type="paragraph" w:customStyle="1" w:styleId="29">
    <w:name w:val="目录 41"/>
    <w:basedOn w:val="1"/>
    <w:next w:val="1"/>
    <w:semiHidden/>
    <w:qFormat/>
    <w:uiPriority w:val="0"/>
    <w:pPr>
      <w:ind w:left="1260" w:leftChars="600"/>
    </w:pPr>
  </w:style>
  <w:style w:type="paragraph" w:customStyle="1" w:styleId="30">
    <w:name w:val="目录 51"/>
    <w:basedOn w:val="1"/>
    <w:next w:val="1"/>
    <w:semiHidden/>
    <w:qFormat/>
    <w:uiPriority w:val="0"/>
    <w:pPr>
      <w:ind w:left="1680" w:leftChars="800"/>
    </w:pPr>
  </w:style>
  <w:style w:type="paragraph" w:customStyle="1" w:styleId="31">
    <w:name w:val="目录 81"/>
    <w:basedOn w:val="1"/>
    <w:next w:val="1"/>
    <w:semiHidden/>
    <w:qFormat/>
    <w:uiPriority w:val="0"/>
    <w:pPr>
      <w:ind w:left="2940" w:leftChars="1400"/>
    </w:pPr>
  </w:style>
  <w:style w:type="paragraph" w:customStyle="1" w:styleId="32">
    <w:name w:val="目录 71"/>
    <w:basedOn w:val="1"/>
    <w:next w:val="1"/>
    <w:semiHidden/>
    <w:qFormat/>
    <w:uiPriority w:val="0"/>
    <w:pPr>
      <w:ind w:left="2520" w:leftChars="1200"/>
    </w:pPr>
  </w:style>
  <w:style w:type="paragraph" w:customStyle="1" w:styleId="33">
    <w:name w:val="样式 宋体 五号 行距: 单倍行距"/>
    <w:basedOn w:val="1"/>
    <w:qFormat/>
    <w:uiPriority w:val="0"/>
    <w:pPr>
      <w:adjustRightInd w:val="0"/>
      <w:jc w:val="left"/>
      <w:textAlignment w:val="baseline"/>
    </w:pPr>
    <w:rPr>
      <w:rFonts w:ascii="宋体" w:hAnsi="宋体"/>
      <w:kern w:val="0"/>
    </w:rPr>
  </w:style>
  <w:style w:type="paragraph" w:customStyle="1" w:styleId="34">
    <w:name w:val="Char Char Char Char Char"/>
    <w:basedOn w:val="1"/>
    <w:qFormat/>
    <w:uiPriority w:val="0"/>
    <w:rPr>
      <w:rFonts w:ascii="Tahoma" w:hAnsi="Tahoma"/>
      <w:sz w:val="24"/>
    </w:rPr>
  </w:style>
  <w:style w:type="paragraph" w:customStyle="1" w:styleId="35">
    <w:name w:val="目录 91"/>
    <w:basedOn w:val="1"/>
    <w:next w:val="1"/>
    <w:semiHidden/>
    <w:qFormat/>
    <w:uiPriority w:val="0"/>
    <w:pPr>
      <w:ind w:left="3360" w:leftChars="1600"/>
    </w:pPr>
  </w:style>
  <w:style w:type="paragraph" w:customStyle="1" w:styleId="36">
    <w:name w:val="Char Char Char Char Char Char Char Char Char Char Char Char Char"/>
    <w:basedOn w:val="6"/>
    <w:qFormat/>
    <w:uiPriority w:val="0"/>
    <w:rPr>
      <w:rFonts w:ascii="Tahoma" w:hAnsi="Tahoma"/>
      <w:sz w:val="24"/>
      <w:szCs w:val="24"/>
    </w:rPr>
  </w:style>
  <w:style w:type="paragraph" w:customStyle="1" w:styleId="37">
    <w:name w:val="Char"/>
    <w:basedOn w:val="1"/>
    <w:qFormat/>
    <w:uiPriority w:val="0"/>
    <w:rPr>
      <w:rFonts w:ascii="Tahoma" w:hAnsi="Tahoma"/>
      <w:sz w:val="24"/>
    </w:rPr>
  </w:style>
  <w:style w:type="paragraph" w:customStyle="1" w:styleId="38">
    <w:name w:val="Char Char Char Char Char Char Char1 Char"/>
    <w:basedOn w:val="1"/>
    <w:qFormat/>
    <w:uiPriority w:val="0"/>
    <w:rPr>
      <w:rFonts w:ascii="Tahoma" w:hAnsi="Tahoma"/>
      <w:sz w:val="24"/>
    </w:rPr>
  </w:style>
  <w:style w:type="paragraph" w:customStyle="1" w:styleId="39">
    <w:name w:val="目录 21"/>
    <w:basedOn w:val="1"/>
    <w:next w:val="1"/>
    <w:semiHidden/>
    <w:qFormat/>
    <w:uiPriority w:val="0"/>
    <w:pPr>
      <w:ind w:left="420" w:leftChars="200"/>
    </w:pPr>
  </w:style>
  <w:style w:type="paragraph" w:customStyle="1" w:styleId="40">
    <w:name w:val="目录 31"/>
    <w:basedOn w:val="1"/>
    <w:next w:val="1"/>
    <w:semiHidden/>
    <w:qFormat/>
    <w:uiPriority w:val="0"/>
    <w:pPr>
      <w:ind w:left="840" w:leftChars="400"/>
    </w:pPr>
  </w:style>
  <w:style w:type="paragraph" w:customStyle="1" w:styleId="41">
    <w:name w:val="样式1"/>
    <w:basedOn w:val="1"/>
    <w:qFormat/>
    <w:uiPriority w:val="0"/>
    <w:pPr>
      <w:numPr>
        <w:ilvl w:val="0"/>
        <w:numId w:val="1"/>
      </w:numPr>
      <w:adjustRightInd w:val="0"/>
      <w:textAlignment w:val="baseline"/>
    </w:pPr>
    <w:rPr>
      <w:rFonts w:ascii="宋体" w:hAnsi="宋体"/>
      <w:kern w:val="0"/>
    </w:rPr>
  </w:style>
  <w:style w:type="paragraph" w:customStyle="1" w:styleId="42">
    <w:name w:val="目录 11"/>
    <w:basedOn w:val="1"/>
    <w:next w:val="1"/>
    <w:semiHidden/>
    <w:qFormat/>
    <w:uiPriority w:val="0"/>
  </w:style>
  <w:style w:type="paragraph" w:customStyle="1" w:styleId="43">
    <w:name w:val="Char1"/>
    <w:basedOn w:val="1"/>
    <w:qFormat/>
    <w:uiPriority w:val="0"/>
    <w:rPr>
      <w:rFonts w:ascii="Tahoma" w:hAnsi="Tahoma" w:eastAsia="仿宋_GB2312"/>
      <w:sz w:val="24"/>
    </w:rPr>
  </w:style>
  <w:style w:type="paragraph" w:customStyle="1" w:styleId="44">
    <w:name w:val="样式 标题 2 + 宋体 五号 行距: 单倍行距"/>
    <w:basedOn w:val="3"/>
    <w:qFormat/>
    <w:uiPriority w:val="0"/>
    <w:pPr>
      <w:spacing w:line="240" w:lineRule="auto"/>
    </w:pPr>
    <w:rPr>
      <w:rFonts w:ascii="宋体" w:hAnsi="宋体" w:eastAsia="宋体"/>
      <w:sz w:val="21"/>
    </w:rPr>
  </w:style>
  <w:style w:type="paragraph" w:customStyle="1" w:styleId="45">
    <w:name w:val="Char Char Char Char Char Char Char1 Char1"/>
    <w:basedOn w:val="1"/>
    <w:qFormat/>
    <w:uiPriority w:val="0"/>
  </w:style>
  <w:style w:type="character" w:customStyle="1" w:styleId="46">
    <w:name w:val="正文文本 字符"/>
    <w:link w:val="7"/>
    <w:qFormat/>
    <w:uiPriority w:val="0"/>
    <w:rPr>
      <w:kern w:val="2"/>
      <w:sz w:val="21"/>
    </w:rPr>
  </w:style>
  <w:style w:type="character" w:customStyle="1" w:styleId="47">
    <w:name w:val="正文文本首行缩进 字符"/>
    <w:link w:val="17"/>
    <w:qFormat/>
    <w:uiPriority w:val="0"/>
    <w:rPr>
      <w:rFonts w:ascii="宋体" w:hAnsi="宋体" w:cs="宋体"/>
      <w:kern w:val="2"/>
      <w:sz w:val="21"/>
      <w:szCs w:val="24"/>
      <w:lang w:val="zh-CN" w:bidi="zh-CN"/>
    </w:rPr>
  </w:style>
  <w:style w:type="paragraph" w:styleId="48">
    <w:name w:val="List Paragraph"/>
    <w:basedOn w:val="1"/>
    <w:unhideWhenUsed/>
    <w:qFormat/>
    <w:uiPriority w:val="99"/>
    <w:pPr>
      <w:ind w:firstLine="420" w:firstLineChars="200"/>
    </w:pPr>
    <w:rPr>
      <w:rFonts w:asciiTheme="minorHAnsi" w:hAnsiTheme="minorHAnsi" w:cstheme="minorBidi"/>
      <w:szCs w:val="24"/>
    </w:rPr>
  </w:style>
  <w:style w:type="paragraph" w:styleId="49">
    <w:name w:val="No Spacing"/>
    <w:qFormat/>
    <w:uiPriority w:val="1"/>
    <w:rPr>
      <w:rFonts w:ascii="等线" w:hAnsi="等线" w:eastAsia="等线" w:cs="Times New Roman"/>
      <w:sz w:val="22"/>
      <w:szCs w:val="22"/>
      <w:lang w:val="en-US" w:eastAsia="zh-CN" w:bidi="ar-SA"/>
    </w:rPr>
  </w:style>
  <w:style w:type="character" w:customStyle="1" w:styleId="50">
    <w:name w:val="15"/>
    <w:basedOn w:val="20"/>
    <w:qFormat/>
    <w:uiPriority w:val="0"/>
    <w:rPr>
      <w:rFonts w:hint="default" w:ascii="Times New Roman" w:hAnsi="Times New Roman" w:cs="Times New Roman"/>
      <w:b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hfzfcg</Company>
  <Pages>6</Pages>
  <Words>1348</Words>
  <Characters>1664</Characters>
  <Lines>10</Lines>
  <Paragraphs>3</Paragraphs>
  <TotalTime>211</TotalTime>
  <ScaleCrop>false</ScaleCrop>
  <LinksUpToDate>false</LinksUpToDate>
  <CharactersWithSpaces>1766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2021-08-06T01:44:00Z</dcterms:created>
  <dc:creator>a</dc:creator>
  <cp:lastModifiedBy>WPS_1637669985</cp:lastModifiedBy>
  <cp:lastPrinted>2023-08-09T02:41:33Z</cp:lastPrinted>
  <dcterms:modified xsi:type="dcterms:W3CDTF">2023-08-09T02:43:18Z</dcterms:modified>
  <dc:title>合肥招标投标中心</dc:title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8228C8E223E647F2A4314FC91EFD8900</vt:lpwstr>
  </property>
</Properties>
</file>