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asciiTheme="minorEastAsia" w:hAnsiTheme="minorEastAsia" w:eastAsiaTheme="minorEastAsia"/>
          <w:sz w:val="44"/>
          <w:szCs w:val="44"/>
        </w:rPr>
      </w:pPr>
      <w:r>
        <w:rPr>
          <w:rFonts w:hint="eastAsia" w:asciiTheme="minorEastAsia" w:hAnsiTheme="minorEastAsia" w:eastAsiaTheme="minorEastAsia"/>
          <w:sz w:val="44"/>
          <w:szCs w:val="44"/>
        </w:rPr>
        <w:t>建投集团所属监测中心顺利通过见证取样检测等五类建设工程质量检测资质延期</w:t>
      </w: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asciiTheme="minorEastAsia" w:hAnsiTheme="minorEastAsia" w:eastAsiaTheme="minorEastAsia"/>
          <w:sz w:val="32"/>
          <w:szCs w:val="32"/>
        </w:rPr>
      </w:pPr>
    </w:p>
    <w:p>
      <w:pPr>
        <w:keepNext w:val="0"/>
        <w:keepLines w:val="0"/>
        <w:pageBreakBefore w:val="0"/>
        <w:widowControl/>
        <w:kinsoku/>
        <w:wordWrap/>
        <w:overflowPunct/>
        <w:topLinePunct w:val="0"/>
        <w:autoSpaceDE/>
        <w:autoSpaceDN/>
        <w:bidi w:val="0"/>
        <w:adjustRightInd w:val="0"/>
        <w:snapToGrid w:val="0"/>
        <w:spacing w:after="0" w:line="240"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近日，合肥市建设投资控股（集团）有限公司所属合肥市建设工程监测中心有限责任公司（以下简称“监测中心”）顺利通过了见证取样检测等五类建设工程质量检测资质延期。本次资质延期的顺利通过，是监测中心可持续发展的有效保障，为监测中心检测服务能力的不断提升奠定了坚实的基础。</w:t>
      </w:r>
    </w:p>
    <w:p>
      <w:pPr>
        <w:keepNext w:val="0"/>
        <w:keepLines w:val="0"/>
        <w:pageBreakBefore w:val="0"/>
        <w:widowControl/>
        <w:kinsoku/>
        <w:wordWrap/>
        <w:overflowPunct/>
        <w:topLinePunct w:val="0"/>
        <w:autoSpaceDE/>
        <w:autoSpaceDN/>
        <w:bidi w:val="0"/>
        <w:adjustRightInd w:val="0"/>
        <w:snapToGrid w:val="0"/>
        <w:spacing w:after="0" w:line="240" w:lineRule="auto"/>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由于本年度建设行业主管部门对各资质类别的必备参数有了新要求，需进行CMA扩项取得相应的参数附表后方可申请资质延期。监测中心管理层迅速做出反应，抽调各部门技术骨干组成攻坚小组，自2022年2月开始筹备，于3月11日获批了资质认定参数附表，涉及建筑材料、建设工程两大类14项共24个检测参数全数通过。</w:t>
      </w:r>
    </w:p>
    <w:p>
      <w:pPr>
        <w:keepNext w:val="0"/>
        <w:keepLines w:val="0"/>
        <w:pageBreakBefore w:val="0"/>
        <w:widowControl/>
        <w:kinsoku/>
        <w:wordWrap/>
        <w:overflowPunct/>
        <w:topLinePunct w:val="0"/>
        <w:autoSpaceDE/>
        <w:autoSpaceDN/>
        <w:bidi w:val="0"/>
        <w:adjustRightInd w:val="0"/>
        <w:snapToGrid w:val="0"/>
        <w:spacing w:after="0" w:line="240"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由于近期国内疫情形势不容乐观，监测中心在疫情防控方面做了充足的准备，确保资质延期现场核查工作顺利进行。3月23日，合肥市城乡建设局专家组一行对监测中心进行了资质延期现场核查。经核查，监测中心在工作场所、检测仪器设备、人员资格条件、CMA参数、管理制度与质量措施、检测行为等各方面均符合资质管理要求，予以通过。</w:t>
      </w:r>
    </w:p>
    <w:p>
      <w:pPr>
        <w:keepNext w:val="0"/>
        <w:keepLines w:val="0"/>
        <w:pageBreakBefore w:val="0"/>
        <w:widowControl/>
        <w:kinsoku/>
        <w:wordWrap/>
        <w:overflowPunct/>
        <w:topLinePunct w:val="0"/>
        <w:autoSpaceDE/>
        <w:autoSpaceDN/>
        <w:bidi w:val="0"/>
        <w:adjustRightInd w:val="0"/>
        <w:snapToGrid w:val="0"/>
        <w:spacing w:after="0" w:line="240"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最终，监测中心于4月7日获批了安徽省住房和城乡建设厅五类建设工程质量检测资质证书，有效期延续至2025年4月6日。</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br w:type="page"/>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_GB2312" w:eastAsia="仿宋_GB2312"/>
          <w:sz w:val="28"/>
          <w:szCs w:val="28"/>
          <w:lang w:val="en-US" w:eastAsia="zh-CN"/>
        </w:rPr>
      </w:pPr>
      <w:r>
        <w:rPr>
          <w:rFonts w:hint="eastAsia" w:ascii="仿宋_GB2312" w:hAnsi="仿宋_GB2312" w:eastAsia="仿宋_GB2312" w:cs="仿宋_GB2312"/>
          <w:sz w:val="28"/>
          <w:szCs w:val="28"/>
          <w:lang w:val="en-US" w:eastAsia="zh-CN"/>
        </w:rPr>
        <w:drawing>
          <wp:anchor distT="0" distB="0" distL="114300" distR="114300" simplePos="0" relativeHeight="251659264" behindDoc="0" locked="0" layoutInCell="1" allowOverlap="1">
            <wp:simplePos x="0" y="0"/>
            <wp:positionH relativeFrom="column">
              <wp:posOffset>2671445</wp:posOffset>
            </wp:positionH>
            <wp:positionV relativeFrom="paragraph">
              <wp:posOffset>340360</wp:posOffset>
            </wp:positionV>
            <wp:extent cx="2545715" cy="3599815"/>
            <wp:effectExtent l="0" t="0" r="6985" b="635"/>
            <wp:wrapNone/>
            <wp:docPr id="14" name="图片 14" descr="22资质延期ACEFG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22资质延期ACEFG_2"/>
                    <pic:cNvPicPr>
                      <a:picLocks noChangeAspect="1"/>
                    </pic:cNvPicPr>
                  </pic:nvPicPr>
                  <pic:blipFill>
                    <a:blip r:embed="rId6"/>
                    <a:stretch>
                      <a:fillRect/>
                    </a:stretch>
                  </pic:blipFill>
                  <pic:spPr>
                    <a:xfrm>
                      <a:off x="0" y="0"/>
                      <a:ext cx="2545715" cy="3599815"/>
                    </a:xfrm>
                    <a:prstGeom prst="rect">
                      <a:avLst/>
                    </a:prstGeom>
                  </pic:spPr>
                </pic:pic>
              </a:graphicData>
            </a:graphic>
          </wp:anchor>
        </w:drawing>
      </w:r>
      <w:r>
        <w:rPr>
          <w:rFonts w:hint="eastAsia" w:ascii="仿宋_GB2312" w:hAnsi="仿宋_GB2312" w:eastAsia="仿宋_GB2312" w:cs="仿宋_GB2312"/>
          <w:sz w:val="28"/>
          <w:szCs w:val="28"/>
          <w:lang w:val="en-US" w:eastAsia="zh-CN"/>
        </w:rPr>
        <w:drawing>
          <wp:anchor distT="0" distB="0" distL="114300" distR="114300" simplePos="0" relativeHeight="251662336" behindDoc="0" locked="0" layoutInCell="1" allowOverlap="1">
            <wp:simplePos x="0" y="0"/>
            <wp:positionH relativeFrom="column">
              <wp:posOffset>55245</wp:posOffset>
            </wp:positionH>
            <wp:positionV relativeFrom="paragraph">
              <wp:posOffset>337185</wp:posOffset>
            </wp:positionV>
            <wp:extent cx="2545715" cy="3599815"/>
            <wp:effectExtent l="0" t="0" r="6985" b="635"/>
            <wp:wrapNone/>
            <wp:docPr id="15" name="图片 15" descr="22资质延期ACEF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22资质延期ACEFG_1"/>
                    <pic:cNvPicPr>
                      <a:picLocks noChangeAspect="1"/>
                    </pic:cNvPicPr>
                  </pic:nvPicPr>
                  <pic:blipFill>
                    <a:blip r:embed="rId7"/>
                    <a:stretch>
                      <a:fillRect/>
                    </a:stretch>
                  </pic:blipFill>
                  <pic:spPr>
                    <a:xfrm>
                      <a:off x="0" y="0"/>
                      <a:ext cx="2545715" cy="3599815"/>
                    </a:xfrm>
                    <a:prstGeom prst="rect">
                      <a:avLst/>
                    </a:prstGeom>
                  </pic:spPr>
                </pic:pic>
              </a:graphicData>
            </a:graphic>
          </wp:anchor>
        </w:drawing>
      </w:r>
      <w:bookmarkStart w:id="0" w:name="_GoBack"/>
      <w:r>
        <w:rPr>
          <w:rFonts w:hint="eastAsia" w:ascii="仿宋_GB2312" w:hAnsi="仿宋_GB2312" w:eastAsia="仿宋_GB2312" w:cs="仿宋_GB2312"/>
          <w:sz w:val="28"/>
          <w:szCs w:val="28"/>
          <w:lang w:val="en-US" w:eastAsia="zh-CN"/>
        </w:rPr>
        <w:drawing>
          <wp:anchor distT="0" distB="0" distL="114300" distR="114300" simplePos="0" relativeHeight="251660288" behindDoc="0" locked="0" layoutInCell="1" allowOverlap="1">
            <wp:simplePos x="0" y="0"/>
            <wp:positionH relativeFrom="column">
              <wp:posOffset>3796030</wp:posOffset>
            </wp:positionH>
            <wp:positionV relativeFrom="paragraph">
              <wp:posOffset>4535170</wp:posOffset>
            </wp:positionV>
            <wp:extent cx="2545715" cy="3599815"/>
            <wp:effectExtent l="0" t="0" r="6985" b="635"/>
            <wp:wrapNone/>
            <wp:docPr id="11" name="图片 11" descr="22资质延期ACEFG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22资质延期ACEFG_5"/>
                    <pic:cNvPicPr>
                      <a:picLocks noChangeAspect="1"/>
                    </pic:cNvPicPr>
                  </pic:nvPicPr>
                  <pic:blipFill>
                    <a:blip r:embed="rId8"/>
                    <a:stretch>
                      <a:fillRect/>
                    </a:stretch>
                  </pic:blipFill>
                  <pic:spPr>
                    <a:xfrm>
                      <a:off x="0" y="0"/>
                      <a:ext cx="2545715" cy="3599815"/>
                    </a:xfrm>
                    <a:prstGeom prst="rect">
                      <a:avLst/>
                    </a:prstGeom>
                  </pic:spPr>
                </pic:pic>
              </a:graphicData>
            </a:graphic>
          </wp:anchor>
        </w:drawing>
      </w:r>
      <w:bookmarkEnd w:id="0"/>
      <w:r>
        <w:rPr>
          <w:rFonts w:hint="eastAsia" w:ascii="仿宋_GB2312" w:hAnsi="仿宋_GB2312" w:eastAsia="仿宋_GB2312" w:cs="仿宋_GB2312"/>
          <w:sz w:val="28"/>
          <w:szCs w:val="28"/>
          <w:lang w:val="en-US" w:eastAsia="zh-CN"/>
        </w:rPr>
        <w:drawing>
          <wp:anchor distT="0" distB="0" distL="114300" distR="114300" simplePos="0" relativeHeight="251661312" behindDoc="0" locked="0" layoutInCell="1" allowOverlap="1">
            <wp:simplePos x="0" y="0"/>
            <wp:positionH relativeFrom="column">
              <wp:posOffset>-1074420</wp:posOffset>
            </wp:positionH>
            <wp:positionV relativeFrom="paragraph">
              <wp:posOffset>4519295</wp:posOffset>
            </wp:positionV>
            <wp:extent cx="2545715" cy="3599815"/>
            <wp:effectExtent l="0" t="0" r="6985" b="635"/>
            <wp:wrapNone/>
            <wp:docPr id="13" name="图片 13" descr="22资质延期ACEFG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22资质延期ACEFG_3"/>
                    <pic:cNvPicPr>
                      <a:picLocks noChangeAspect="1"/>
                    </pic:cNvPicPr>
                  </pic:nvPicPr>
                  <pic:blipFill>
                    <a:blip r:embed="rId9"/>
                    <a:stretch>
                      <a:fillRect/>
                    </a:stretch>
                  </pic:blipFill>
                  <pic:spPr>
                    <a:xfrm>
                      <a:off x="0" y="0"/>
                      <a:ext cx="2545715" cy="3599815"/>
                    </a:xfrm>
                    <a:prstGeom prst="rect">
                      <a:avLst/>
                    </a:prstGeom>
                  </pic:spPr>
                </pic:pic>
              </a:graphicData>
            </a:graphic>
          </wp:anchor>
        </w:drawing>
      </w:r>
      <w:r>
        <w:rPr>
          <w:rFonts w:hint="eastAsia" w:ascii="仿宋_GB2312" w:hAnsi="仿宋_GB2312" w:eastAsia="仿宋_GB2312" w:cs="仿宋_GB2312"/>
          <w:sz w:val="28"/>
          <w:szCs w:val="28"/>
          <w:lang w:val="en-US" w:eastAsia="zh-CN"/>
        </w:rPr>
        <w:drawing>
          <wp:anchor distT="0" distB="0" distL="114300" distR="114300" simplePos="0" relativeHeight="251663360" behindDoc="0" locked="0" layoutInCell="1" allowOverlap="1">
            <wp:simplePos x="0" y="0"/>
            <wp:positionH relativeFrom="column">
              <wp:posOffset>1362075</wp:posOffset>
            </wp:positionH>
            <wp:positionV relativeFrom="paragraph">
              <wp:posOffset>4526915</wp:posOffset>
            </wp:positionV>
            <wp:extent cx="2545715" cy="3599815"/>
            <wp:effectExtent l="0" t="0" r="6985" b="635"/>
            <wp:wrapNone/>
            <wp:docPr id="12" name="图片 12" descr="22资质延期ACEFG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22资质延期ACEFG_4"/>
                    <pic:cNvPicPr>
                      <a:picLocks noChangeAspect="1"/>
                    </pic:cNvPicPr>
                  </pic:nvPicPr>
                  <pic:blipFill>
                    <a:blip r:embed="rId10"/>
                    <a:stretch>
                      <a:fillRect/>
                    </a:stretch>
                  </pic:blipFill>
                  <pic:spPr>
                    <a:xfrm>
                      <a:off x="0" y="0"/>
                      <a:ext cx="2545715" cy="3599815"/>
                    </a:xfrm>
                    <a:prstGeom prst="rect">
                      <a:avLst/>
                    </a:prstGeom>
                  </pic:spPr>
                </pic:pic>
              </a:graphicData>
            </a:graphic>
          </wp:anchor>
        </w:drawing>
      </w: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624B6"/>
    <w:rsid w:val="000D6D79"/>
    <w:rsid w:val="00297E87"/>
    <w:rsid w:val="002A78D1"/>
    <w:rsid w:val="00323B43"/>
    <w:rsid w:val="003531A8"/>
    <w:rsid w:val="00383EA2"/>
    <w:rsid w:val="00387FB0"/>
    <w:rsid w:val="003D37D8"/>
    <w:rsid w:val="00426133"/>
    <w:rsid w:val="004358AB"/>
    <w:rsid w:val="00443076"/>
    <w:rsid w:val="00452592"/>
    <w:rsid w:val="00465E94"/>
    <w:rsid w:val="004816E3"/>
    <w:rsid w:val="004B1AAF"/>
    <w:rsid w:val="004C5AAA"/>
    <w:rsid w:val="0069570D"/>
    <w:rsid w:val="008B7726"/>
    <w:rsid w:val="008D7F82"/>
    <w:rsid w:val="00936D6C"/>
    <w:rsid w:val="009C3251"/>
    <w:rsid w:val="00A2779A"/>
    <w:rsid w:val="00A45059"/>
    <w:rsid w:val="00AB7142"/>
    <w:rsid w:val="00AF4CCF"/>
    <w:rsid w:val="00B222FA"/>
    <w:rsid w:val="00B8798D"/>
    <w:rsid w:val="00BB6F61"/>
    <w:rsid w:val="00BE39B2"/>
    <w:rsid w:val="00C34869"/>
    <w:rsid w:val="00C53506"/>
    <w:rsid w:val="00CD47AA"/>
    <w:rsid w:val="00CF3660"/>
    <w:rsid w:val="00D31D50"/>
    <w:rsid w:val="00DD0C49"/>
    <w:rsid w:val="00E14174"/>
    <w:rsid w:val="00E55A7B"/>
    <w:rsid w:val="00ED39DC"/>
    <w:rsid w:val="00EE3205"/>
    <w:rsid w:val="00EF27FB"/>
    <w:rsid w:val="00EF6C47"/>
    <w:rsid w:val="00F202E7"/>
    <w:rsid w:val="00FC1C70"/>
    <w:rsid w:val="045B59E6"/>
    <w:rsid w:val="17EB71CB"/>
    <w:rsid w:val="24046BBD"/>
    <w:rsid w:val="26F26810"/>
    <w:rsid w:val="37FC38EF"/>
    <w:rsid w:val="40BC09C2"/>
    <w:rsid w:val="41E04B09"/>
    <w:rsid w:val="66336334"/>
    <w:rsid w:val="673633DE"/>
    <w:rsid w:val="6F8820A3"/>
    <w:rsid w:val="72590288"/>
    <w:rsid w:val="77534A7E"/>
    <w:rsid w:val="78194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qFormat/>
    <w:uiPriority w:val="99"/>
    <w:rPr>
      <w:rFonts w:ascii="Tahoma" w:hAnsi="Tahoma"/>
      <w:sz w:val="18"/>
      <w:szCs w:val="18"/>
    </w:rPr>
  </w:style>
  <w:style w:type="character" w:customStyle="1" w:styleId="7">
    <w:name w:val="页脚 Char"/>
    <w:basedOn w:val="5"/>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512</Words>
  <Characters>526</Characters>
  <Lines>6</Lines>
  <Paragraphs>1</Paragraphs>
  <TotalTime>13</TotalTime>
  <ScaleCrop>false</ScaleCrop>
  <LinksUpToDate>false</LinksUpToDate>
  <CharactersWithSpaces>526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月儿</cp:lastModifiedBy>
  <cp:lastPrinted>2022-04-08T08:47:00Z</cp:lastPrinted>
  <dcterms:modified xsi:type="dcterms:W3CDTF">2022-04-12T14:50:05Z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B8C1CBD34BEF464F9E111B04EDE3A04E</vt:lpwstr>
  </property>
</Properties>
</file>