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lang w:val="en-US" w:eastAsia="zh-CN"/>
        </w:rPr>
        <w:t>合肥市建设工程监测中心有限责任公司工作服购买项目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outlineLvl w:val="0"/>
        <w:rPr>
          <w:rFonts w:hint="default" w:ascii="宋体" w:hAnsi="宋体" w:eastAsia="宋体" w:cs="宋体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lang w:val="en-US" w:eastAsia="zh-CN"/>
        </w:rPr>
        <w:t>流标公示</w:t>
      </w:r>
    </w:p>
    <w:p>
      <w:pPr>
        <w:ind w:firstLine="56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中通服咨询设计研究院有限公司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受合肥市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建设工程监测中心有限责任公司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委托，2020年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日发布公告，对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合肥市建设工程监测中心有限责任公司工作服购买项目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进行竞争性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谈判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，2020年06月1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日项目因故流标。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流标原因：有效供应商不足规定数量，本项目流标。</w:t>
      </w:r>
    </w:p>
    <w:p>
      <w:pPr>
        <w:ind w:firstLine="56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特此公告。</w:t>
      </w:r>
    </w:p>
    <w:p>
      <w:pPr>
        <w:ind w:firstLine="56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招标人：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合肥市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建设工程监测中心有限责任公司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代理机构：中通服咨询设计研究院有限公司</w:t>
      </w:r>
    </w:p>
    <w:p>
      <w:pPr>
        <w:ind w:firstLine="560" w:firstLineChars="200"/>
        <w:jc w:val="right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时间：2020年6月18日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F22F5"/>
    <w:rsid w:val="4AE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2020-06-17T14:28:00Z</dcterms:created>
  <dc:creator>LoveDream。</dc:creator>
  <cp:lastModifiedBy>LoveDream。</cp:lastModifiedBy>
  <dcterms:modified xsi:type="dcterms:W3CDTF">2020-06-17T14:33:22Z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